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36F0" w14:textId="77777777" w:rsidR="00265F57" w:rsidRDefault="00265F57" w:rsidP="00265F57">
      <w:pPr>
        <w:pStyle w:val="Heading1"/>
      </w:pPr>
      <w:bookmarkStart w:id="0" w:name="_oi9zjjji7y6h" w:colFirst="0" w:colLast="0"/>
      <w:bookmarkEnd w:id="0"/>
      <w:r>
        <w:rPr>
          <w:noProof/>
        </w:rPr>
        <w:drawing>
          <wp:inline distT="114300" distB="114300" distL="114300" distR="114300" wp14:anchorId="50377A3E" wp14:editId="7B5986D8">
            <wp:extent cx="5943600" cy="2374900"/>
            <wp:effectExtent l="0" t="0" r="0" b="0"/>
            <wp:docPr id="1" name="image1.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close-up of a logo&#10;&#10;Description automatically generated"/>
                    <pic:cNvPicPr preferRelativeResize="0"/>
                  </pic:nvPicPr>
                  <pic:blipFill>
                    <a:blip r:embed="rId8"/>
                    <a:srcRect/>
                    <a:stretch>
                      <a:fillRect/>
                    </a:stretch>
                  </pic:blipFill>
                  <pic:spPr>
                    <a:xfrm>
                      <a:off x="0" y="0"/>
                      <a:ext cx="5943600" cy="2374900"/>
                    </a:xfrm>
                    <a:prstGeom prst="rect">
                      <a:avLst/>
                    </a:prstGeom>
                    <a:ln/>
                  </pic:spPr>
                </pic:pic>
              </a:graphicData>
            </a:graphic>
          </wp:inline>
        </w:drawing>
      </w:r>
    </w:p>
    <w:p w14:paraId="1D6C87AE" w14:textId="77777777" w:rsidR="00265F57" w:rsidRDefault="00265F57" w:rsidP="00265F57">
      <w:pPr>
        <w:pStyle w:val="Heading2"/>
        <w:keepNext w:val="0"/>
        <w:keepLines w:val="0"/>
        <w:spacing w:line="331" w:lineRule="auto"/>
        <w:rPr>
          <w:highlight w:val="white"/>
        </w:rPr>
      </w:pPr>
      <w:bookmarkStart w:id="1" w:name="_g8aj9fwymi2k" w:colFirst="0" w:colLast="0"/>
      <w:bookmarkEnd w:id="1"/>
      <w:r>
        <w:rPr>
          <w:highlight w:val="white"/>
        </w:rPr>
        <w:t>Collection Development Policy</w:t>
      </w:r>
    </w:p>
    <w:p w14:paraId="35234F21" w14:textId="3707F7F3" w:rsidR="00265F57" w:rsidRDefault="00265F57" w:rsidP="00265F57">
      <w:r>
        <w:rPr>
          <w:b/>
          <w:bCs/>
        </w:rPr>
        <w:t>Purpose of Policy</w:t>
      </w:r>
    </w:p>
    <w:p w14:paraId="401510D2" w14:textId="05F5F188" w:rsidR="006768A5" w:rsidRPr="006278EE" w:rsidRDefault="00DF7BFF" w:rsidP="00265F57">
      <w:r w:rsidRPr="006278EE">
        <w:t xml:space="preserve">The Little Chute Public Library </w:t>
      </w:r>
      <w:r w:rsidR="003175F5" w:rsidRPr="006278EE">
        <w:t xml:space="preserve">(LCPL) </w:t>
      </w:r>
      <w:r w:rsidRPr="006278EE">
        <w:t xml:space="preserve">supports and connects Little Chute community members by providing free and open access to information, materials, and services that contribute to lifelong learning and enjoyment for people of all ages and backgrounds. </w:t>
      </w:r>
    </w:p>
    <w:p w14:paraId="23B0A27C" w14:textId="77777777" w:rsidR="007F3617" w:rsidRPr="006278EE" w:rsidRDefault="007F3617" w:rsidP="00265F57">
      <w:pPr>
        <w:rPr>
          <w:strike/>
        </w:rPr>
      </w:pPr>
    </w:p>
    <w:p w14:paraId="4938E7F0" w14:textId="55E2B66E" w:rsidR="006A4868" w:rsidRPr="006278EE" w:rsidRDefault="006A4868" w:rsidP="00265F57">
      <w:r w:rsidRPr="006278EE">
        <w:t xml:space="preserve">The </w:t>
      </w:r>
      <w:r w:rsidR="000A686A" w:rsidRPr="006278EE">
        <w:t>library</w:t>
      </w:r>
      <w:r w:rsidRPr="006278EE">
        <w:t xml:space="preserve"> strives to build a collection of materials of popular and current interest as well </w:t>
      </w:r>
      <w:r w:rsidR="007A4688" w:rsidRPr="006278EE">
        <w:t xml:space="preserve">as </w:t>
      </w:r>
      <w:r w:rsidRPr="006278EE">
        <w:t xml:space="preserve">enduring value. </w:t>
      </w:r>
      <w:r w:rsidR="00723F79" w:rsidRPr="006278EE">
        <w:t xml:space="preserve">Due to the volume of publishing, as well as the limitations of budget and space, the library must have a </w:t>
      </w:r>
      <w:r w:rsidR="00DF7BFF" w:rsidRPr="006278EE">
        <w:t xml:space="preserve">collection development policy. </w:t>
      </w:r>
    </w:p>
    <w:p w14:paraId="2B7E6B3A" w14:textId="77777777" w:rsidR="006768A5" w:rsidRDefault="006768A5" w:rsidP="00265F57"/>
    <w:p w14:paraId="0BE6BECA" w14:textId="6A322E04" w:rsidR="00D6036C" w:rsidRDefault="00265F57" w:rsidP="00265F57">
      <w:r>
        <w:t xml:space="preserve">This policy is </w:t>
      </w:r>
      <w:r w:rsidRPr="006278EE">
        <w:t xml:space="preserve">used </w:t>
      </w:r>
      <w:r w:rsidR="00A646C3" w:rsidRPr="006278EE">
        <w:t xml:space="preserve">in the </w:t>
      </w:r>
      <w:r w:rsidRPr="006278EE">
        <w:t>select</w:t>
      </w:r>
      <w:r w:rsidR="00A646C3" w:rsidRPr="006278EE">
        <w:t>ion</w:t>
      </w:r>
      <w:r w:rsidRPr="006278EE">
        <w:t xml:space="preserve">, </w:t>
      </w:r>
      <w:r w:rsidR="005407CF" w:rsidRPr="006278EE">
        <w:t xml:space="preserve">withdrawal, and reconsideration of </w:t>
      </w:r>
      <w:r w:rsidRPr="006278EE">
        <w:t>materials</w:t>
      </w:r>
      <w:r w:rsidR="00D6036C" w:rsidRPr="006278EE">
        <w:t>.</w:t>
      </w:r>
      <w:r w:rsidRPr="006278EE">
        <w:t xml:space="preserve"> </w:t>
      </w:r>
      <w:r w:rsidR="00D6036C" w:rsidRPr="006278EE">
        <w:t xml:space="preserve">It </w:t>
      </w:r>
      <w:r w:rsidRPr="006278EE">
        <w:t>also serve</w:t>
      </w:r>
      <w:r w:rsidR="00D6036C" w:rsidRPr="006278EE">
        <w:t>s</w:t>
      </w:r>
      <w:r w:rsidRPr="006278EE">
        <w:t xml:space="preserve"> </w:t>
      </w:r>
      <w:r>
        <w:t xml:space="preserve">to acquaint the general public with the principles of collection development. </w:t>
      </w:r>
    </w:p>
    <w:p w14:paraId="4ED751EC" w14:textId="77777777" w:rsidR="00D6036C" w:rsidRDefault="00D6036C" w:rsidP="00265F57"/>
    <w:p w14:paraId="2B2F5922" w14:textId="221C4385" w:rsidR="00265F57" w:rsidRDefault="00265F57" w:rsidP="00265F57">
      <w:r>
        <w:t xml:space="preserve">The ultimate responsibility </w:t>
      </w:r>
      <w:r w:rsidRPr="006278EE">
        <w:t xml:space="preserve">for </w:t>
      </w:r>
      <w:r w:rsidR="00EF2957" w:rsidRPr="006278EE">
        <w:t>this policy</w:t>
      </w:r>
      <w:r w:rsidRPr="006278EE">
        <w:t xml:space="preserve">, as with </w:t>
      </w:r>
      <w:r>
        <w:t xml:space="preserve">all library activities, rests with the Library Director, who operates within the framework of policies determined by the Library Board. </w:t>
      </w:r>
    </w:p>
    <w:p w14:paraId="1D9F85A8" w14:textId="77777777" w:rsidR="00265F57" w:rsidRDefault="00265F57" w:rsidP="00265F57"/>
    <w:p w14:paraId="5E2AC501" w14:textId="62BD1578" w:rsidR="00265F57" w:rsidRDefault="00265F57" w:rsidP="00265F57">
      <w:r>
        <w:rPr>
          <w:b/>
          <w:bCs/>
        </w:rPr>
        <w:t>Collection Development Philosophy</w:t>
      </w:r>
    </w:p>
    <w:p w14:paraId="410A7CB4" w14:textId="49741108" w:rsidR="00A2665A" w:rsidRDefault="00265F57" w:rsidP="00265F57">
      <w:r>
        <w:t xml:space="preserve">The library recognizes its responsibility to have available a representative selection of materials on subjects of interest to its users. The library provides materials representing various points of view, within the limitations of space, budget, and availability, to enable people to make their own decisions. The Little Chute Public Library supports the American Library Association’s Library </w:t>
      </w:r>
      <w:hyperlink r:id="rId9" w:history="1">
        <w:r w:rsidRPr="00265F57">
          <w:rPr>
            <w:rStyle w:val="Hyperlink"/>
          </w:rPr>
          <w:t>Bill of Rights</w:t>
        </w:r>
      </w:hyperlink>
      <w:r>
        <w:t xml:space="preserve">, </w:t>
      </w:r>
      <w:hyperlink r:id="rId10" w:history="1">
        <w:r w:rsidRPr="00A2665A">
          <w:rPr>
            <w:rStyle w:val="Hyperlink"/>
          </w:rPr>
          <w:t>Freedom to Read</w:t>
        </w:r>
      </w:hyperlink>
      <w:r>
        <w:t xml:space="preserve">, and </w:t>
      </w:r>
      <w:hyperlink r:id="rId11" w:history="1">
        <w:r w:rsidRPr="00A2665A">
          <w:rPr>
            <w:rStyle w:val="Hyperlink"/>
          </w:rPr>
          <w:t>Freedom to View</w:t>
        </w:r>
      </w:hyperlink>
      <w:r>
        <w:t xml:space="preserve"> statements which affirm that free and convenient access to ideas, information, and the creative experience, is of vital importance to every citizen today (see appendices). These collections are available to </w:t>
      </w:r>
      <w:r w:rsidR="00881781">
        <w:t>all,</w:t>
      </w:r>
      <w:r>
        <w:t xml:space="preserve"> and no attempt will be made to censor the use of library materials by an individual or group, regardless of age, race, sex, creed, occupation, education level, or economic status. Responsibility for the selection of reading materials </w:t>
      </w:r>
      <w:r w:rsidR="00844AD3">
        <w:t>by</w:t>
      </w:r>
      <w:r>
        <w:t xml:space="preserve"> minors rests with their parents and legal guardians. Selection of adult material will not be limited by the possibility that materials may come into the possession of minors. New formats shall be considered for the collection when, by industry report, national survey results, and evidence from local requests, a significant portion of the community </w:t>
      </w:r>
      <w:r>
        <w:lastRenderedPageBreak/>
        <w:t xml:space="preserve">population has the necessary technology to make use of the format. Similar considerations will influence the decision to delete a format from the </w:t>
      </w:r>
      <w:r w:rsidR="00844AD3">
        <w:t>library’s</w:t>
      </w:r>
      <w:r>
        <w:t xml:space="preserve"> collections.</w:t>
      </w:r>
    </w:p>
    <w:p w14:paraId="32E0808A" w14:textId="77777777" w:rsidR="00A2665A" w:rsidRDefault="00A2665A" w:rsidP="00265F57"/>
    <w:p w14:paraId="691CA768" w14:textId="2B5CBF5C" w:rsidR="00A2665A" w:rsidRDefault="00A2665A" w:rsidP="00265F57">
      <w:pPr>
        <w:rPr>
          <w:b/>
          <w:bCs/>
        </w:rPr>
      </w:pPr>
      <w:r>
        <w:rPr>
          <w:b/>
          <w:bCs/>
        </w:rPr>
        <w:t>Selection of Library Material: Criteria for Evaluation</w:t>
      </w:r>
    </w:p>
    <w:p w14:paraId="5F608AC1" w14:textId="1047AE2F" w:rsidR="00355ED9" w:rsidRPr="006278EE" w:rsidRDefault="00BF77AF" w:rsidP="00265F57">
      <w:r w:rsidRPr="006278EE">
        <w:t xml:space="preserve">Library materials </w:t>
      </w:r>
      <w:r w:rsidR="00793A20" w:rsidRPr="006278EE">
        <w:t xml:space="preserve">should be of enduring or current value to satisfy the informational or recreational needs of community members. They should represent the broad range of human experience, reflecting the </w:t>
      </w:r>
      <w:r w:rsidR="00046C1F" w:rsidRPr="006278EE">
        <w:t xml:space="preserve">ethnic, religious, racial, and socio-economic diversity not only of the region it serves but also the </w:t>
      </w:r>
      <w:r w:rsidR="00355ED9" w:rsidRPr="006278EE">
        <w:t>diversity of people and experiences worldwide</w:t>
      </w:r>
      <w:r w:rsidR="00046C1F" w:rsidRPr="006278EE">
        <w:t>.</w:t>
      </w:r>
      <w:r w:rsidR="00FA1E56" w:rsidRPr="006278EE">
        <w:t xml:space="preserve"> Selection of a given item for the library’s collections should not be interpreted as an endorsement of a particular viewpoint.</w:t>
      </w:r>
      <w:r w:rsidR="00046C1F" w:rsidRPr="006278EE">
        <w:t xml:space="preserve"> </w:t>
      </w:r>
    </w:p>
    <w:p w14:paraId="50213593" w14:textId="77777777" w:rsidR="00355ED9" w:rsidRPr="006278EE" w:rsidRDefault="00355ED9" w:rsidP="00265F57"/>
    <w:p w14:paraId="0B0FA265" w14:textId="15B80840" w:rsidR="009D7663" w:rsidRDefault="008763CA" w:rsidP="00265F57">
      <w:r w:rsidRPr="006278EE">
        <w:t>Selection</w:t>
      </w:r>
      <w:r w:rsidR="00965D35" w:rsidRPr="006278EE">
        <w:t xml:space="preserve"> of materials may be influenced by many factors, including but not limited to the following:</w:t>
      </w:r>
    </w:p>
    <w:p w14:paraId="34B5A53A" w14:textId="77777777" w:rsidR="006278EE" w:rsidRPr="006278EE" w:rsidRDefault="006278EE" w:rsidP="00265F57"/>
    <w:p w14:paraId="0EBDB261" w14:textId="017976D9" w:rsidR="00A2665A" w:rsidRDefault="006768A5" w:rsidP="00265F57">
      <w:r>
        <w:t>1. Creative, literary, educational, and technical merit of each item</w:t>
      </w:r>
    </w:p>
    <w:p w14:paraId="0CA86507" w14:textId="084EC825" w:rsidR="006768A5" w:rsidRDefault="006768A5" w:rsidP="00265F57">
      <w:r>
        <w:t>2. Current and anticipated needs and interest of the public, including items discussed on public media</w:t>
      </w:r>
    </w:p>
    <w:p w14:paraId="0D9036A9" w14:textId="3EF9C5EE" w:rsidR="006768A5" w:rsidRDefault="006768A5" w:rsidP="00265F57">
      <w:r>
        <w:t>3. Relation to existing collection and other materials on the subject</w:t>
      </w:r>
    </w:p>
    <w:p w14:paraId="0513432C" w14:textId="2FF777FB" w:rsidR="006768A5" w:rsidRDefault="006768A5" w:rsidP="00265F57">
      <w:r>
        <w:t>4. Suitability of format for library use</w:t>
      </w:r>
    </w:p>
    <w:p w14:paraId="1ECCE682" w14:textId="45EF6E77" w:rsidR="006768A5" w:rsidRDefault="006768A5" w:rsidP="00265F57">
      <w:r>
        <w:t>5. Accuracy and timeliness</w:t>
      </w:r>
    </w:p>
    <w:p w14:paraId="4093B57F" w14:textId="53CA97C9" w:rsidR="006768A5" w:rsidRDefault="006768A5" w:rsidP="00265F57">
      <w:r>
        <w:t>6. Local historical significance, interest, or value</w:t>
      </w:r>
    </w:p>
    <w:p w14:paraId="628C6968" w14:textId="09083867" w:rsidR="006768A5" w:rsidRDefault="006768A5" w:rsidP="00265F57">
      <w:r>
        <w:t>7. Space and budgetary limits</w:t>
      </w:r>
    </w:p>
    <w:p w14:paraId="13536873" w14:textId="7E85E636" w:rsidR="006768A5" w:rsidRDefault="006768A5" w:rsidP="00265F57"/>
    <w:p w14:paraId="60B349A6" w14:textId="33D6835E" w:rsidR="00756792" w:rsidRDefault="00756792" w:rsidP="00265F57">
      <w:r>
        <w:t xml:space="preserve">Reviews and booklists are the major source of information </w:t>
      </w:r>
      <w:r w:rsidR="007D0DDD">
        <w:t>for</w:t>
      </w:r>
      <w:r>
        <w:t xml:space="preserve"> new materials. The lack </w:t>
      </w:r>
      <w:r w:rsidR="00126B0F">
        <w:t>of</w:t>
      </w:r>
      <w:r>
        <w:t xml:space="preserve"> a review or an unfavorable review shall not be the sole reason for rejecting a title that is in demand. Materials are judged on the basis of the work as a whole, not on parts taken out of context. </w:t>
      </w:r>
    </w:p>
    <w:p w14:paraId="5E513DDC" w14:textId="77777777" w:rsidR="00756792" w:rsidRDefault="00756792" w:rsidP="00265F57"/>
    <w:p w14:paraId="52B53BDD" w14:textId="59BE4706" w:rsidR="00756792" w:rsidRDefault="00756792" w:rsidP="00265F57">
      <w:r>
        <w:t xml:space="preserve">To </w:t>
      </w:r>
      <w:r w:rsidR="00126B0F">
        <w:t>ensure</w:t>
      </w:r>
      <w:r>
        <w:t xml:space="preserve"> the acquisition of resources desired by Library users, patron suggestions are always considered for their addition to the collection. </w:t>
      </w:r>
    </w:p>
    <w:p w14:paraId="44E70461" w14:textId="77777777" w:rsidR="00756792" w:rsidRDefault="00756792" w:rsidP="00265F57"/>
    <w:p w14:paraId="12C995B1" w14:textId="77777777" w:rsidR="00756792" w:rsidRDefault="00756792" w:rsidP="00756792">
      <w:r>
        <w:rPr>
          <w:u w:val="single"/>
        </w:rPr>
        <w:t>Electronic Materials</w:t>
      </w:r>
    </w:p>
    <w:p w14:paraId="5A805D53" w14:textId="01077A01" w:rsidR="00756792" w:rsidRPr="005A3D3A" w:rsidRDefault="00756792" w:rsidP="00756792">
      <w:pPr>
        <w:rPr>
          <w:color w:val="EE0000"/>
        </w:rPr>
      </w:pPr>
      <w:r w:rsidRPr="005A3D3A">
        <w:t>Electronic materials include online and digital resources such as e-books. Titles and/or services are intended to supplement and, in some cases, replace print materials. Selection of electronic products and services is based on the previously stated criteria and on the material’s accessibility and ease of use.</w:t>
      </w:r>
      <w:r w:rsidR="00317676" w:rsidRPr="005A3D3A">
        <w:t xml:space="preserve"> </w:t>
      </w:r>
    </w:p>
    <w:p w14:paraId="09891192" w14:textId="77777777" w:rsidR="00756792" w:rsidRDefault="00756792" w:rsidP="00756792"/>
    <w:p w14:paraId="6A73CE66" w14:textId="77777777" w:rsidR="00756792" w:rsidRDefault="00756792" w:rsidP="00756792">
      <w:r>
        <w:t>LCPL also subscribes to commercial digital collection services such as Hoopla. Titles in these collections are selected by the vendors, not by LCPL staff. Selections in Overdrive (Wisconsin’s Digital Library), a digital service provided to all Wisconsin library cardholders, are made by a statewide committee under the direction of WPLC (Wisconsin Public Library Consortium).</w:t>
      </w:r>
    </w:p>
    <w:p w14:paraId="701472B6" w14:textId="77777777" w:rsidR="00756792" w:rsidRDefault="00756792" w:rsidP="00265F57"/>
    <w:p w14:paraId="181D1DF9" w14:textId="449932F3" w:rsidR="003465E3" w:rsidRPr="006278EE" w:rsidRDefault="00F50C24" w:rsidP="00265F57">
      <w:pPr>
        <w:rPr>
          <w:u w:val="single"/>
        </w:rPr>
      </w:pPr>
      <w:r w:rsidRPr="006278EE">
        <w:rPr>
          <w:u w:val="single"/>
        </w:rPr>
        <w:t>Donations and Gifts</w:t>
      </w:r>
    </w:p>
    <w:p w14:paraId="40F9F1F3" w14:textId="370AF08F" w:rsidR="00756792" w:rsidRDefault="00F50C24" w:rsidP="00265F57">
      <w:r w:rsidRPr="006278EE">
        <w:t xml:space="preserve">Gifts of books or other library materials or the money to buy such materials is gratefully accepted with the understanding that the library reserves the right to use or dispose of the gifts. </w:t>
      </w:r>
      <w:r w:rsidR="003465E3">
        <w:t xml:space="preserve">These items are reviewed according to the selection criteria set forth in this </w:t>
      </w:r>
      <w:r w:rsidR="007839E8">
        <w:t>policy</w:t>
      </w:r>
      <w:r w:rsidR="003465E3">
        <w:t xml:space="preserve">. A letter </w:t>
      </w:r>
      <w:r w:rsidR="003465E3">
        <w:lastRenderedPageBreak/>
        <w:t xml:space="preserve">itemizing the objects given is available upon request of the donor. Library staff cannot assign a dollar value to any gift. </w:t>
      </w:r>
      <w:r w:rsidR="00756792">
        <w:t xml:space="preserve">The </w:t>
      </w:r>
      <w:r w:rsidR="007839E8">
        <w:t>library</w:t>
      </w:r>
      <w:r w:rsidR="00756792">
        <w:t xml:space="preserve"> can dispose of these items as needed, including adding them to the library’s book sale to raise funds to support the library.</w:t>
      </w:r>
    </w:p>
    <w:p w14:paraId="1365007A" w14:textId="77777777" w:rsidR="003465E3" w:rsidRDefault="003465E3" w:rsidP="00265F57"/>
    <w:p w14:paraId="5DA4B6FD" w14:textId="39BB60C9" w:rsidR="003465E3" w:rsidRPr="006278EE" w:rsidRDefault="004977F1" w:rsidP="00265F57">
      <w:r w:rsidRPr="006278EE">
        <w:rPr>
          <w:b/>
          <w:bCs/>
        </w:rPr>
        <w:t>Collection Maintenance</w:t>
      </w:r>
    </w:p>
    <w:p w14:paraId="4F1E3E62" w14:textId="24BAC00B" w:rsidR="003465E3" w:rsidRPr="006278EE" w:rsidRDefault="004B29B5" w:rsidP="00265F57">
      <w:r w:rsidRPr="006278EE">
        <w:t xml:space="preserve">A current, attractive, and useful collection is maintained through a process of continual withdrawal and replacement called weeding. Items may be withdrawn based on </w:t>
      </w:r>
      <w:r w:rsidR="003465E3" w:rsidRPr="006278EE">
        <w:t>the following criteria:</w:t>
      </w:r>
    </w:p>
    <w:p w14:paraId="2082013F" w14:textId="77777777" w:rsidR="003465E3" w:rsidRDefault="003465E3" w:rsidP="00265F57"/>
    <w:p w14:paraId="7B4D9E74" w14:textId="2B66344C" w:rsidR="003465E3" w:rsidRPr="006278EE" w:rsidRDefault="003465E3" w:rsidP="00265F57">
      <w:r>
        <w:t xml:space="preserve">1. </w:t>
      </w:r>
      <w:r w:rsidR="000B2888" w:rsidRPr="006278EE">
        <w:t>Item condition</w:t>
      </w:r>
    </w:p>
    <w:p w14:paraId="774FA4C9" w14:textId="0AF11A55" w:rsidR="003465E3" w:rsidRPr="006278EE" w:rsidRDefault="003465E3" w:rsidP="00265F57">
      <w:r w:rsidRPr="006278EE">
        <w:t xml:space="preserve">2. </w:t>
      </w:r>
      <w:r w:rsidR="00282172" w:rsidRPr="006278EE">
        <w:t>Lack of item demand</w:t>
      </w:r>
    </w:p>
    <w:p w14:paraId="43DB7F80" w14:textId="5E8BF6BC" w:rsidR="003465E3" w:rsidRPr="006278EE" w:rsidRDefault="003465E3" w:rsidP="00265F57">
      <w:r w:rsidRPr="006278EE">
        <w:t xml:space="preserve">3. </w:t>
      </w:r>
      <w:r w:rsidR="00282172" w:rsidRPr="006278EE">
        <w:t>Current relevance or accuracy</w:t>
      </w:r>
    </w:p>
    <w:p w14:paraId="1495D3BA" w14:textId="3A856B8E" w:rsidR="003465E3" w:rsidRPr="006278EE" w:rsidRDefault="003465E3" w:rsidP="00265F57">
      <w:r w:rsidRPr="006278EE">
        <w:t xml:space="preserve">4. </w:t>
      </w:r>
      <w:r w:rsidR="008B3425" w:rsidRPr="006278EE">
        <w:t>Availability of newer or more valid materials</w:t>
      </w:r>
    </w:p>
    <w:p w14:paraId="00FF4B45" w14:textId="62DFDA46" w:rsidR="003465E3" w:rsidRPr="006278EE" w:rsidRDefault="003465E3" w:rsidP="00265F57">
      <w:r w:rsidRPr="006278EE">
        <w:t>5. Excess copies of a title no longer in demand.</w:t>
      </w:r>
    </w:p>
    <w:p w14:paraId="67186FAE" w14:textId="4DD647B7" w:rsidR="00123A7A" w:rsidRPr="006278EE" w:rsidRDefault="00123A7A" w:rsidP="00265F57">
      <w:r w:rsidRPr="006278EE">
        <w:t>6. Space limitations</w:t>
      </w:r>
      <w:r w:rsidR="001D3CF9" w:rsidRPr="006278EE">
        <w:t>.</w:t>
      </w:r>
    </w:p>
    <w:p w14:paraId="20D997C7" w14:textId="77777777" w:rsidR="003465E3" w:rsidRDefault="003465E3" w:rsidP="00265F57"/>
    <w:p w14:paraId="65AC8932" w14:textId="12720AFC" w:rsidR="003465E3" w:rsidRDefault="003465E3" w:rsidP="00265F57">
      <w:r>
        <w:rPr>
          <w:b/>
          <w:bCs/>
        </w:rPr>
        <w:t>Reconsideration of Library Materials</w:t>
      </w:r>
    </w:p>
    <w:p w14:paraId="1ECA77E7" w14:textId="40B3BD68" w:rsidR="003465E3" w:rsidRPr="00AB32F3" w:rsidRDefault="009D62A8" w:rsidP="00265F57">
      <w:pPr>
        <w:rPr>
          <w:color w:val="EE0000"/>
        </w:rPr>
      </w:pPr>
      <w:r>
        <w:t xml:space="preserve">The library recognizes that some materials are controversial and that any given item may offend some patrons. Selection of materials will not be made on the basis of anticipated approval or disapproval but solely on the basis of the principles set forth in this policy. Library materials will not be marked or identified to show approval or disapproval of their contents, and no library materials will be sequestered, except to protect them from injury or theft. </w:t>
      </w:r>
      <w:r w:rsidR="001A18C0" w:rsidRPr="006278EE">
        <w:t>Parents and legal guardians always have the right and the responsibility to educate their minor children about the books and other materials that may be best for them. No other adult should make those decisions for other parents</w:t>
      </w:r>
      <w:r w:rsidR="00FE0EBC" w:rsidRPr="006278EE">
        <w:t>’ or guardians’ children.</w:t>
      </w:r>
    </w:p>
    <w:p w14:paraId="066A8C1E" w14:textId="77777777" w:rsidR="00912FF0" w:rsidRDefault="00912FF0" w:rsidP="00265F57"/>
    <w:p w14:paraId="26205B29" w14:textId="60E6123C" w:rsidR="00912FF0" w:rsidRDefault="00912FF0" w:rsidP="00265F57">
      <w:r>
        <w:t>Patrons requesting that an item be withdrawn from</w:t>
      </w:r>
      <w:r w:rsidR="00756792">
        <w:t xml:space="preserve"> or restricted within</w:t>
      </w:r>
      <w:r>
        <w:t xml:space="preserve"> the collection may complete a “Request for Reconsideration” form, a copy of which is included as part of the appendix to this policy. The person requesting the reconsideration must be a resident of the Little Chute Public Library’s service area, which is the Village of Little Chute and the adjoining townships. </w:t>
      </w:r>
      <w:r w:rsidRPr="00A502B1">
        <w:t>The person must have read/reviewed/listened to the title in question in its entirety</w:t>
      </w:r>
      <w:r>
        <w:t xml:space="preserve">. The item in question will not be removed from the shelf during the reconsideration process. </w:t>
      </w:r>
    </w:p>
    <w:p w14:paraId="362EA52B" w14:textId="647F635B" w:rsidR="00912FF0" w:rsidRDefault="00912FF0" w:rsidP="00265F57"/>
    <w:p w14:paraId="0A7EB99A" w14:textId="0681E2B6" w:rsidR="00912FF0" w:rsidRPr="006278EE" w:rsidRDefault="00912FF0" w:rsidP="00265F57">
      <w:r w:rsidRPr="006278EE">
        <w:t>Only one</w:t>
      </w:r>
      <w:r w:rsidR="0062654A" w:rsidRPr="006278EE">
        <w:t xml:space="preserve"> item may be specified per form, and only one active form</w:t>
      </w:r>
      <w:r w:rsidR="00D90DF1" w:rsidRPr="006278EE">
        <w:t xml:space="preserve"> per household will be accepted and reviewed at a time</w:t>
      </w:r>
      <w:r w:rsidR="006278EE" w:rsidRPr="006278EE">
        <w:t>.</w:t>
      </w:r>
    </w:p>
    <w:p w14:paraId="06428214" w14:textId="77777777" w:rsidR="006278EE" w:rsidRPr="006278EE" w:rsidRDefault="006278EE" w:rsidP="00265F57"/>
    <w:p w14:paraId="1AD9FFFA" w14:textId="4084FD87" w:rsidR="00912FF0" w:rsidRPr="006278EE" w:rsidRDefault="00FE798C" w:rsidP="00265F57">
      <w:r w:rsidRPr="006278EE">
        <w:t xml:space="preserve">A committee consisting of the Library Director, Programming Librarian, and </w:t>
      </w:r>
      <w:r w:rsidR="00BF4860" w:rsidRPr="006278EE">
        <w:t xml:space="preserve">one Library Board of Trustee </w:t>
      </w:r>
      <w:r w:rsidR="00912FF0" w:rsidRPr="006278EE">
        <w:t>will review the request and the challenged material(s)</w:t>
      </w:r>
      <w:r w:rsidR="009545DD" w:rsidRPr="006278EE">
        <w:t xml:space="preserve"> in its entirety</w:t>
      </w:r>
      <w:r w:rsidR="009B335D" w:rsidRPr="006278EE">
        <w:t>, conducting the necessary research in order to re-evaluate the item’s appropriateness for inclusion in the library’s collection</w:t>
      </w:r>
      <w:r w:rsidR="00912FF0" w:rsidRPr="006278EE">
        <w:t>.</w:t>
      </w:r>
      <w:r w:rsidR="00677629" w:rsidRPr="006278EE">
        <w:t xml:space="preserve"> In all cases, materials are to be judged based on the entire work, not on selected excerpts.</w:t>
      </w:r>
      <w:r w:rsidR="00912FF0" w:rsidRPr="006278EE">
        <w:t xml:space="preserve"> The Director will then communicate a decision in writing to the patron. If the patron is not satisfied with the decision, they can appeal to the LCPL Board of Trustees where the reconsideration will be placed on the agenda of the next regular meeting of the Library Board of Trustees. </w:t>
      </w:r>
      <w:r w:rsidR="00E2322B" w:rsidRPr="006278EE">
        <w:t>No item will be reconsidered by the Library Board of Trustees if the “Request for Reconsideration” form has not been completely filled out</w:t>
      </w:r>
      <w:r w:rsidR="00106B2A" w:rsidRPr="006278EE">
        <w:t xml:space="preserve">. </w:t>
      </w:r>
      <w:r w:rsidR="00912FF0" w:rsidRPr="006278EE">
        <w:t>The decision made by the Library Board of Trustees will be final.</w:t>
      </w:r>
    </w:p>
    <w:p w14:paraId="4B966AE3" w14:textId="77777777" w:rsidR="00912FF0" w:rsidRPr="00F7059B" w:rsidRDefault="00912FF0" w:rsidP="00265F57"/>
    <w:p w14:paraId="6A4C0F11" w14:textId="3BBB96B2" w:rsidR="00912FF0" w:rsidRPr="00F7059B" w:rsidRDefault="00912FF0" w:rsidP="00265F57">
      <w:r w:rsidRPr="00F7059B">
        <w:t xml:space="preserve">Once a title has been reviewed and a decision made by the Director and/or the Board, </w:t>
      </w:r>
      <w:r w:rsidR="003B397B" w:rsidRPr="00F7059B">
        <w:t xml:space="preserve">five </w:t>
      </w:r>
      <w:r w:rsidRPr="00F7059B">
        <w:t>years must pass before it will be eligible again for reconsideration.</w:t>
      </w:r>
      <w:r w:rsidR="00BF4860" w:rsidRPr="00F7059B">
        <w:t xml:space="preserve"> </w:t>
      </w:r>
      <w:r w:rsidR="00861BD1" w:rsidRPr="00F7059B">
        <w:t>Submissions will be reviewed in the order in which they are received</w:t>
      </w:r>
      <w:r w:rsidR="00C01AB8" w:rsidRPr="00F7059B">
        <w:t xml:space="preserve"> with each </w:t>
      </w:r>
      <w:r w:rsidR="00D85521" w:rsidRPr="00F7059B">
        <w:t>request</w:t>
      </w:r>
      <w:r w:rsidR="00C01AB8" w:rsidRPr="00F7059B">
        <w:t xml:space="preserve"> reaching a conclusion before </w:t>
      </w:r>
      <w:r w:rsidR="000118B1" w:rsidRPr="00F7059B">
        <w:t>the next request is examined.</w:t>
      </w:r>
    </w:p>
    <w:p w14:paraId="2F9BF2D7" w14:textId="77777777" w:rsidR="008A6C63" w:rsidRDefault="008A6C63" w:rsidP="00265F57"/>
    <w:p w14:paraId="25B40B89" w14:textId="77777777" w:rsidR="00F7059B" w:rsidRDefault="00F7059B" w:rsidP="00265F57"/>
    <w:p w14:paraId="236E71A5" w14:textId="77777777" w:rsidR="00F7059B" w:rsidRDefault="00F7059B" w:rsidP="00265F57"/>
    <w:p w14:paraId="2FF02D94" w14:textId="77777777" w:rsidR="00F7059B" w:rsidRDefault="00F7059B" w:rsidP="00265F57"/>
    <w:p w14:paraId="30D3B612" w14:textId="77777777" w:rsidR="00F7059B" w:rsidRDefault="00F7059B" w:rsidP="00265F57"/>
    <w:p w14:paraId="287DC6D0" w14:textId="77777777" w:rsidR="00F7059B" w:rsidRDefault="00F7059B" w:rsidP="00265F57"/>
    <w:p w14:paraId="6195D5CC" w14:textId="77777777" w:rsidR="00F7059B" w:rsidRDefault="00F7059B" w:rsidP="00265F57"/>
    <w:p w14:paraId="15E63F1F" w14:textId="77777777" w:rsidR="00F7059B" w:rsidRDefault="00F7059B" w:rsidP="00265F57"/>
    <w:p w14:paraId="34E73B47" w14:textId="77777777" w:rsidR="00F7059B" w:rsidRDefault="00F7059B" w:rsidP="00265F57"/>
    <w:p w14:paraId="34635402" w14:textId="77777777" w:rsidR="00F7059B" w:rsidRDefault="00F7059B" w:rsidP="00265F57"/>
    <w:p w14:paraId="0304AB94" w14:textId="77777777" w:rsidR="00F7059B" w:rsidRDefault="00F7059B" w:rsidP="00265F57"/>
    <w:p w14:paraId="0B980A9D" w14:textId="77777777" w:rsidR="00F7059B" w:rsidRDefault="00F7059B" w:rsidP="00265F57"/>
    <w:p w14:paraId="2787C0B0" w14:textId="77777777" w:rsidR="00F7059B" w:rsidRDefault="00F7059B" w:rsidP="00265F57"/>
    <w:p w14:paraId="48706FEE" w14:textId="77777777" w:rsidR="00F7059B" w:rsidRDefault="00F7059B" w:rsidP="00265F57"/>
    <w:p w14:paraId="607C6E4F" w14:textId="77777777" w:rsidR="00F7059B" w:rsidRDefault="00F7059B" w:rsidP="00265F57"/>
    <w:p w14:paraId="51D942FF" w14:textId="77777777" w:rsidR="00F7059B" w:rsidRDefault="00F7059B" w:rsidP="00265F57"/>
    <w:p w14:paraId="7AD5FF68" w14:textId="77777777" w:rsidR="00F7059B" w:rsidRDefault="00F7059B" w:rsidP="00265F57"/>
    <w:p w14:paraId="6467FCF1" w14:textId="77777777" w:rsidR="00F7059B" w:rsidRDefault="00F7059B" w:rsidP="00265F57"/>
    <w:p w14:paraId="6356B5EC" w14:textId="77777777" w:rsidR="00F7059B" w:rsidRDefault="00F7059B" w:rsidP="00265F57"/>
    <w:p w14:paraId="369EF65C" w14:textId="77777777" w:rsidR="00F7059B" w:rsidRDefault="00F7059B" w:rsidP="00265F57"/>
    <w:p w14:paraId="31A52A87" w14:textId="77777777" w:rsidR="00F7059B" w:rsidRDefault="00F7059B" w:rsidP="00265F57"/>
    <w:p w14:paraId="1F9BB09F" w14:textId="77777777" w:rsidR="00F7059B" w:rsidRDefault="00F7059B" w:rsidP="00265F57"/>
    <w:p w14:paraId="7797998D" w14:textId="77777777" w:rsidR="00F7059B" w:rsidRDefault="00F7059B" w:rsidP="00265F57"/>
    <w:p w14:paraId="7E659C5C" w14:textId="77777777" w:rsidR="00F7059B" w:rsidRDefault="00F7059B" w:rsidP="00265F57"/>
    <w:p w14:paraId="15559988" w14:textId="77777777" w:rsidR="00F7059B" w:rsidRDefault="00F7059B" w:rsidP="00265F57"/>
    <w:p w14:paraId="783B35EF" w14:textId="77777777" w:rsidR="00F7059B" w:rsidRDefault="00F7059B" w:rsidP="00265F57"/>
    <w:p w14:paraId="622B4B30" w14:textId="77777777" w:rsidR="00F7059B" w:rsidRPr="00F7059B" w:rsidRDefault="00F7059B" w:rsidP="00265F57"/>
    <w:p w14:paraId="3834D27F" w14:textId="77777777" w:rsidR="008A6C63" w:rsidRDefault="008A6C63" w:rsidP="00265F57"/>
    <w:p w14:paraId="0064FF59" w14:textId="77777777" w:rsidR="008A6C63" w:rsidRDefault="008A6C63" w:rsidP="00265F57"/>
    <w:p w14:paraId="72CB2442" w14:textId="77777777" w:rsidR="008A6C63" w:rsidRDefault="008A6C63" w:rsidP="00265F57"/>
    <w:p w14:paraId="4ADAA1E0" w14:textId="77777777" w:rsidR="008A6C63" w:rsidRDefault="008A6C63" w:rsidP="00265F57"/>
    <w:p w14:paraId="2C5957A7" w14:textId="77777777" w:rsidR="008A6C63" w:rsidRDefault="008A6C63" w:rsidP="00265F57"/>
    <w:p w14:paraId="4771BCAD" w14:textId="77777777" w:rsidR="008A6C63" w:rsidRDefault="008A6C63" w:rsidP="00265F57"/>
    <w:p w14:paraId="0B9D53ED" w14:textId="77777777" w:rsidR="008A6C63" w:rsidRDefault="008A6C63" w:rsidP="00265F57"/>
    <w:p w14:paraId="56B1F2A8" w14:textId="77777777" w:rsidR="008A6C63" w:rsidRDefault="008A6C63" w:rsidP="00265F57"/>
    <w:p w14:paraId="2025FFF0" w14:textId="77777777" w:rsidR="008A6C63" w:rsidRPr="003B397B" w:rsidRDefault="008A6C63" w:rsidP="00265F57"/>
    <w:p w14:paraId="780B1F51" w14:textId="77777777" w:rsidR="00912FF0" w:rsidRDefault="00912FF0" w:rsidP="00265F57"/>
    <w:p w14:paraId="4481B28C" w14:textId="77777777" w:rsidR="00912FF0" w:rsidRDefault="00912FF0" w:rsidP="00265F57"/>
    <w:p w14:paraId="4C6EBE58" w14:textId="3E4873C4" w:rsidR="00912FF0" w:rsidRDefault="00912FF0" w:rsidP="00912FF0">
      <w:pPr>
        <w:pStyle w:val="Heading2"/>
        <w:jc w:val="center"/>
      </w:pPr>
      <w:r>
        <w:lastRenderedPageBreak/>
        <w:t>Appendix</w:t>
      </w:r>
    </w:p>
    <w:p w14:paraId="739135F1" w14:textId="104F2B9F" w:rsidR="00912FF0" w:rsidRDefault="00912FF0" w:rsidP="00912FF0">
      <w:r>
        <w:rPr>
          <w:b/>
          <w:bCs/>
        </w:rPr>
        <w:t>Library Bill of Rights</w:t>
      </w:r>
    </w:p>
    <w:p w14:paraId="37FC72F7" w14:textId="27B84FE9" w:rsidR="00912FF0" w:rsidRDefault="00912FF0" w:rsidP="00912FF0">
      <w:r>
        <w:t>Adopted June 19, 1939, by the ALA Council; amended October 14, 1944; June 18, 1948; February 2, 1961; June 27, 1967; January 23, 1980; January 29, 2019; inclusion of “age” reaffirmed January 23, 1996.</w:t>
      </w:r>
    </w:p>
    <w:p w14:paraId="458682A0" w14:textId="77777777" w:rsidR="00912FF0" w:rsidRDefault="00912FF0" w:rsidP="00912FF0"/>
    <w:p w14:paraId="4FFC3F9A" w14:textId="248F3763" w:rsidR="00912FF0" w:rsidRDefault="00912FF0" w:rsidP="00912FF0">
      <w:r>
        <w:t>The American Library Association affirms that all libraries are forums for information and ideas, and that the following basic policies should guide their services.</w:t>
      </w:r>
    </w:p>
    <w:p w14:paraId="034C8CDF" w14:textId="6AC9E0BE" w:rsidR="00912FF0" w:rsidRDefault="00912FF0" w:rsidP="00912FF0"/>
    <w:p w14:paraId="2FB1EC51" w14:textId="0497CB74" w:rsidR="00912FF0" w:rsidRDefault="00912FF0" w:rsidP="00912FF0">
      <w:r>
        <w:t>I. Books and other library resources should be provided for the interest, information, and enlightenment of all people of the community the library serves. Materials should not be excluded because of the origin, background, or views for those contributing to their creation.</w:t>
      </w:r>
    </w:p>
    <w:p w14:paraId="0E6875A0" w14:textId="77777777" w:rsidR="00912FF0" w:rsidRDefault="00912FF0" w:rsidP="00912FF0"/>
    <w:p w14:paraId="217B67C7" w14:textId="6184028C" w:rsidR="00912FF0" w:rsidRDefault="00912FF0" w:rsidP="00912FF0">
      <w:r>
        <w:t>II. Libraries should provide materials and information presenting all points of view on current and historical issues. Materials should not be proscribed or removed because of partisan or doctrinal disapproval.</w:t>
      </w:r>
    </w:p>
    <w:p w14:paraId="05086127" w14:textId="77777777" w:rsidR="00912FF0" w:rsidRDefault="00912FF0" w:rsidP="00912FF0"/>
    <w:p w14:paraId="34C64754" w14:textId="0F1588AB" w:rsidR="00912FF0" w:rsidRDefault="00912FF0" w:rsidP="00912FF0">
      <w:r>
        <w:t>III. Libraries should challenge censorship in the fulfillment of their responsibility to provide information and enlightenment.</w:t>
      </w:r>
    </w:p>
    <w:p w14:paraId="5E80A4F1" w14:textId="77777777" w:rsidR="00912FF0" w:rsidRDefault="00912FF0" w:rsidP="00912FF0"/>
    <w:p w14:paraId="4A19FC30" w14:textId="43AD02B5" w:rsidR="00912FF0" w:rsidRDefault="00912FF0" w:rsidP="00912FF0">
      <w:r>
        <w:t>IV. Libraries should cooperate with all persons and groups concerned with resisting abridgement of free expression and free access to ideas.</w:t>
      </w:r>
    </w:p>
    <w:p w14:paraId="43B0373A" w14:textId="77777777" w:rsidR="00912FF0" w:rsidRDefault="00912FF0" w:rsidP="00912FF0"/>
    <w:p w14:paraId="6A417B27" w14:textId="68BFE790" w:rsidR="00912FF0" w:rsidRDefault="00912FF0" w:rsidP="00912FF0">
      <w:r>
        <w:t>V. A person’s right to use a library should not be denied or abridged because of origin, age, background, or views.</w:t>
      </w:r>
    </w:p>
    <w:p w14:paraId="5B7E580A" w14:textId="77777777" w:rsidR="00912FF0" w:rsidRDefault="00912FF0" w:rsidP="00912FF0"/>
    <w:p w14:paraId="5A176E31" w14:textId="1576D0BF" w:rsidR="00912FF0" w:rsidRDefault="00912FF0" w:rsidP="00912FF0">
      <w:r>
        <w:t>VI. Libraries which make exhibit spaces and meeting rooms available to the public they serve should make such facilities available on an equitable basis, regardless of the beliefs of the affiliations of individuals or groups requesting their use.</w:t>
      </w:r>
    </w:p>
    <w:p w14:paraId="5EDC96F2" w14:textId="77777777" w:rsidR="00912FF0" w:rsidRDefault="00912FF0" w:rsidP="00912FF0"/>
    <w:p w14:paraId="55239CA9" w14:textId="7C04AD04" w:rsidR="00912FF0" w:rsidRDefault="00912FF0" w:rsidP="00912FF0">
      <w:r>
        <w:t>VII. All people, regardless of origin, age, background, or views, possess a right to privacy and confidentiality in their library use. Libraries should advocate for, educate about, and protect people’s privacy, safeguarding all library use data, including personally identifiable information.</w:t>
      </w:r>
    </w:p>
    <w:p w14:paraId="5AF4DFFC" w14:textId="77777777" w:rsidR="00ED7803" w:rsidRDefault="00ED7803" w:rsidP="00912FF0"/>
    <w:p w14:paraId="12EC7090" w14:textId="77777777" w:rsidR="00ED7803" w:rsidRDefault="00ED7803" w:rsidP="00912FF0"/>
    <w:p w14:paraId="09CCF76B" w14:textId="77777777" w:rsidR="00ED7803" w:rsidRDefault="00ED7803" w:rsidP="00912FF0"/>
    <w:p w14:paraId="04EC6C52" w14:textId="77777777" w:rsidR="00ED7803" w:rsidRDefault="00ED7803" w:rsidP="00912FF0"/>
    <w:p w14:paraId="247D89BE" w14:textId="77777777" w:rsidR="00ED7803" w:rsidRDefault="00ED7803" w:rsidP="00912FF0"/>
    <w:p w14:paraId="22B6FD23" w14:textId="77777777" w:rsidR="00ED7803" w:rsidRDefault="00ED7803" w:rsidP="00912FF0"/>
    <w:p w14:paraId="3BD78BFC" w14:textId="77777777" w:rsidR="00ED7803" w:rsidRDefault="00ED7803" w:rsidP="00912FF0"/>
    <w:p w14:paraId="52DB914F" w14:textId="77777777" w:rsidR="00ED7803" w:rsidRDefault="00ED7803" w:rsidP="00912FF0"/>
    <w:p w14:paraId="74FBC52E" w14:textId="77777777" w:rsidR="00ED7803" w:rsidRDefault="00ED7803" w:rsidP="00912FF0"/>
    <w:p w14:paraId="1A43A50D" w14:textId="77777777" w:rsidR="00ED7803" w:rsidRDefault="00ED7803" w:rsidP="00912FF0"/>
    <w:p w14:paraId="486280E7" w14:textId="77777777" w:rsidR="00ED7803" w:rsidRDefault="00ED7803" w:rsidP="00912FF0"/>
    <w:p w14:paraId="27DC9656" w14:textId="77777777" w:rsidR="003027A1" w:rsidRDefault="003027A1" w:rsidP="00912FF0"/>
    <w:p w14:paraId="78AC3E98" w14:textId="41B3C014" w:rsidR="00912FF0" w:rsidRDefault="00912FF0" w:rsidP="00912FF0">
      <w:pPr>
        <w:rPr>
          <w:b/>
          <w:bCs/>
        </w:rPr>
      </w:pPr>
      <w:r>
        <w:rPr>
          <w:b/>
          <w:bCs/>
        </w:rPr>
        <w:lastRenderedPageBreak/>
        <w:t>The Freedom to Read Statement</w:t>
      </w:r>
    </w:p>
    <w:p w14:paraId="0374BDF2" w14:textId="1C19291C" w:rsidR="00912FF0" w:rsidRDefault="00912FF0" w:rsidP="00912FF0">
      <w:r>
        <w:t>Adopted June 25, 1953, by the ALA Council and the AAP Freedom to Read Committee; amended January 28, 1972; January 16, 1991; July 12, 2000; June 30, 2004.</w:t>
      </w:r>
    </w:p>
    <w:p w14:paraId="145932C3" w14:textId="77777777" w:rsidR="001E1ACA" w:rsidRDefault="001E1ACA" w:rsidP="00912FF0"/>
    <w:p w14:paraId="545F3252" w14:textId="47B0EB6D" w:rsidR="001E1ACA" w:rsidRDefault="001E1ACA" w:rsidP="00912FF0">
      <w: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08FECEFF" w14:textId="77777777" w:rsidR="001E1ACA" w:rsidRDefault="001E1ACA" w:rsidP="00912FF0"/>
    <w:p w14:paraId="6D045819" w14:textId="4AF92930" w:rsidR="001E1ACA" w:rsidRDefault="001E1ACA" w:rsidP="00912FF0">
      <w:r>
        <w:t>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14:paraId="1957D98B" w14:textId="77777777" w:rsidR="001E1ACA" w:rsidRDefault="001E1ACA" w:rsidP="00912FF0"/>
    <w:p w14:paraId="19EE9EBE" w14:textId="5FDC32FB" w:rsidR="001E1ACA" w:rsidRDefault="001E1ACA" w:rsidP="00912FF0">
      <w: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204F8D05" w14:textId="77777777" w:rsidR="001E1ACA" w:rsidRDefault="001E1ACA" w:rsidP="00912FF0"/>
    <w:p w14:paraId="3FCB8F2B" w14:textId="6831F034" w:rsidR="001E1ACA" w:rsidRDefault="001E1ACA" w:rsidP="00912FF0">
      <w:r>
        <w:t>Such pressure toward conformity is perhaps natural to a time of accelerated change. And yet suppression is never more dangerous than in such a time as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14:paraId="41F53E1F" w14:textId="77777777" w:rsidR="001E1ACA" w:rsidRDefault="001E1ACA" w:rsidP="00912FF0"/>
    <w:p w14:paraId="20B3E97C" w14:textId="2AC7A175" w:rsidR="001E1ACA" w:rsidRDefault="001E1ACA" w:rsidP="00912FF0">
      <w:r>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the ideas into organized collections.</w:t>
      </w:r>
    </w:p>
    <w:p w14:paraId="10E6D07A" w14:textId="1BF8D5EE" w:rsidR="001E1ACA" w:rsidRDefault="001E1ACA" w:rsidP="00912FF0"/>
    <w:p w14:paraId="451056BB" w14:textId="68A0737B" w:rsidR="001E1ACA" w:rsidRDefault="001E1ACA" w:rsidP="00912FF0">
      <w:r>
        <w:t>We believe that free communication is essential to the preservation of a free society and a creative culture. We believe that these pressures toward conformity</w:t>
      </w:r>
      <w:r w:rsidR="00440F75">
        <w:t xml:space="preserve">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w:t>
      </w:r>
      <w:r w:rsidR="00440F75">
        <w:lastRenderedPageBreak/>
        <w:t>and librarians have a profound responsibility to give validity to that freedom to read by making it possible for the readers to choose freely from a variety of offerings.</w:t>
      </w:r>
    </w:p>
    <w:p w14:paraId="0E4E396D" w14:textId="1FF7D6BC" w:rsidR="007F4C04" w:rsidRDefault="00440F75" w:rsidP="00912FF0">
      <w:r>
        <w:t>The freedom to read is guaranteed by the Constitution. Those with faith in free people will stand firm on these constitutional guarantees of essential rights and will exercise the responsibilities that accompany these rights.</w:t>
      </w:r>
    </w:p>
    <w:p w14:paraId="3F0EF22D" w14:textId="77777777" w:rsidR="00440F75" w:rsidRDefault="00440F75" w:rsidP="00912FF0"/>
    <w:p w14:paraId="74B20B64" w14:textId="74F6E4C4" w:rsidR="00440F75" w:rsidRDefault="00440F75" w:rsidP="00912FF0">
      <w:r>
        <w:t>We therefore affirm these propositions:</w:t>
      </w:r>
    </w:p>
    <w:p w14:paraId="78A032F1" w14:textId="77777777" w:rsidR="00440F75" w:rsidRDefault="00440F75" w:rsidP="00912FF0"/>
    <w:p w14:paraId="0C574797" w14:textId="41D0CF5D" w:rsidR="00440F75" w:rsidRDefault="00440F75" w:rsidP="00912FF0">
      <w:r>
        <w:t xml:space="preserve">1. </w:t>
      </w:r>
      <w:r>
        <w:rPr>
          <w:i/>
          <w:iCs/>
        </w:rPr>
        <w:t>It is in the public interest for publishers and librarians to make available the widest diversity of views and expressions, including those that are unorthodox, unpopular, or considered dangerous by the majority.</w:t>
      </w:r>
    </w:p>
    <w:p w14:paraId="34DD1367" w14:textId="77777777" w:rsidR="00440F75" w:rsidRDefault="00440F75" w:rsidP="00912FF0"/>
    <w:p w14:paraId="08FCE8A0" w14:textId="4A86576D" w:rsidR="00440F75" w:rsidRDefault="00440F75" w:rsidP="00912FF0">
      <w:r>
        <w:t>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buy why we believe it.</w:t>
      </w:r>
    </w:p>
    <w:p w14:paraId="63F9C146" w14:textId="77777777" w:rsidR="00440F75" w:rsidRDefault="00440F75" w:rsidP="00912FF0"/>
    <w:p w14:paraId="4B78C815" w14:textId="2A2635A8" w:rsidR="00440F75" w:rsidRDefault="00440F75" w:rsidP="00912FF0">
      <w:r>
        <w:t xml:space="preserve">2. </w:t>
      </w:r>
      <w:r>
        <w:rPr>
          <w:i/>
          <w:iCs/>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p>
    <w:p w14:paraId="73C6D5E8" w14:textId="77777777" w:rsidR="00440F75" w:rsidRDefault="00440F75" w:rsidP="00912FF0"/>
    <w:p w14:paraId="2ED064BA" w14:textId="44131EF3" w:rsidR="00440F75" w:rsidRDefault="00125E66" w:rsidP="00912FF0">
      <w: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14:paraId="3F8223B3" w14:textId="77777777" w:rsidR="00125E66" w:rsidRDefault="00125E66" w:rsidP="00912FF0"/>
    <w:p w14:paraId="680A8581" w14:textId="2D9D2C33" w:rsidR="00125E66" w:rsidRDefault="00125E66" w:rsidP="00912FF0">
      <w:r>
        <w:t xml:space="preserve">3. </w:t>
      </w:r>
      <w:r>
        <w:rPr>
          <w:i/>
          <w:iCs/>
        </w:rPr>
        <w:t>It is contrary to the public interest for publishers or librarians to bar access to writings on the basis of the personal history or political affiliations of the author.</w:t>
      </w:r>
    </w:p>
    <w:p w14:paraId="25DFEAF7" w14:textId="77777777" w:rsidR="00125E66" w:rsidRDefault="00125E66" w:rsidP="00912FF0"/>
    <w:p w14:paraId="04851964" w14:textId="270B3F6A" w:rsidR="00125E66" w:rsidRDefault="00125E66" w:rsidP="00912FF0">
      <w:r>
        <w:t>No art or literature can flourish if it is to be measured by the political views or private lives of its creators. No society of free people can flourish that draws up lists of writers to whom it will not listen, whatever they may have to say.</w:t>
      </w:r>
    </w:p>
    <w:p w14:paraId="2E962D55" w14:textId="77777777" w:rsidR="00125E66" w:rsidRDefault="00125E66" w:rsidP="00912FF0"/>
    <w:p w14:paraId="45673CB0" w14:textId="714F94A2" w:rsidR="00125E66" w:rsidRDefault="00125E66" w:rsidP="00912FF0">
      <w:r>
        <w:t xml:space="preserve">4. </w:t>
      </w:r>
      <w:r>
        <w:rPr>
          <w:i/>
          <w:iCs/>
        </w:rPr>
        <w:t>There is no place in our society for efforts to coerce the taste of others, to confine adults to the reading matter deemed suitable for adolescents, or to inhibit the efforts of writers to achieve artistic expression.</w:t>
      </w:r>
    </w:p>
    <w:p w14:paraId="21D4E16D" w14:textId="77777777" w:rsidR="00125E66" w:rsidRDefault="00125E66" w:rsidP="00912FF0"/>
    <w:p w14:paraId="60EB0DC4" w14:textId="653C1FC1" w:rsidR="00125E66" w:rsidRDefault="00125E66" w:rsidP="00912FF0">
      <w:r>
        <w:t xml:space="preserve">To some, much of modern expression is shocking. But is not much of life itself shocking? We cut off literature at the source if we prevent writers from dealing with the stuff of life. Parents and </w:t>
      </w:r>
      <w:r>
        <w:lastRenderedPageBreak/>
        <w:t>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14:paraId="31FA4D88" w14:textId="77777777" w:rsidR="00125E66" w:rsidRDefault="00125E66" w:rsidP="00912FF0"/>
    <w:p w14:paraId="5D6A47AA" w14:textId="26894CC9" w:rsidR="00125E66" w:rsidRDefault="00125E66" w:rsidP="00912FF0">
      <w:r>
        <w:t xml:space="preserve">5. </w:t>
      </w:r>
      <w:r>
        <w:rPr>
          <w:i/>
          <w:iCs/>
        </w:rPr>
        <w:t>It is not in the public interest to force a reader to accept the prejudgment of a label characterizing any expression or its author as subversive or dangerous.</w:t>
      </w:r>
    </w:p>
    <w:p w14:paraId="29947ADC" w14:textId="77777777" w:rsidR="00125E66" w:rsidRDefault="00125E66" w:rsidP="00912FF0"/>
    <w:p w14:paraId="0F195CEF" w14:textId="39771A17" w:rsidR="00125E66" w:rsidRDefault="001E079E" w:rsidP="00912FF0">
      <w:r>
        <w:t>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14:paraId="4ABE9B36" w14:textId="77777777" w:rsidR="001E079E" w:rsidRDefault="001E079E" w:rsidP="00912FF0"/>
    <w:p w14:paraId="1AC777FB" w14:textId="417ABC58" w:rsidR="001E079E" w:rsidRDefault="001E079E" w:rsidP="00912FF0">
      <w:r>
        <w:t xml:space="preserve">6. </w:t>
      </w:r>
      <w:r>
        <w:rPr>
          <w:i/>
          <w:iCs/>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14:paraId="18D09284" w14:textId="77777777" w:rsidR="001E079E" w:rsidRDefault="001E079E" w:rsidP="00912FF0"/>
    <w:p w14:paraId="2E6516E0" w14:textId="500AC0A6" w:rsidR="001E079E" w:rsidRDefault="001E079E" w:rsidP="00912FF0">
      <w:r>
        <w:t>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14:paraId="17F001FF" w14:textId="77777777" w:rsidR="001E079E" w:rsidRDefault="001E079E" w:rsidP="00912FF0"/>
    <w:p w14:paraId="4A56C8B8" w14:textId="76A4D405" w:rsidR="001E079E" w:rsidRDefault="001E079E" w:rsidP="00912FF0">
      <w:r>
        <w:t xml:space="preserve">7. </w:t>
      </w:r>
      <w:r>
        <w:rPr>
          <w:i/>
          <w:iCs/>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p>
    <w:p w14:paraId="7AE890E3" w14:textId="77777777" w:rsidR="001E079E" w:rsidRDefault="001E079E" w:rsidP="00912FF0"/>
    <w:p w14:paraId="18CA5526" w14:textId="57838AFA" w:rsidR="001E079E" w:rsidRDefault="001E079E" w:rsidP="00912FF0">
      <w:r>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14:paraId="3FB29555" w14:textId="77777777" w:rsidR="001E079E" w:rsidRDefault="001E079E" w:rsidP="00912FF0"/>
    <w:p w14:paraId="43B6B91F" w14:textId="712B649D" w:rsidR="001E079E" w:rsidRDefault="001E079E" w:rsidP="00912FF0">
      <w:r>
        <w:t xml:space="preserve">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w:t>
      </w:r>
      <w:r>
        <w:lastRenderedPageBreak/>
        <w:t>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14:paraId="50491C37" w14:textId="77777777" w:rsidR="000B68F3" w:rsidRDefault="000B68F3" w:rsidP="00912FF0">
      <w:pPr>
        <w:pBdr>
          <w:bottom w:val="single" w:sz="12" w:space="1" w:color="auto"/>
        </w:pBdr>
      </w:pPr>
    </w:p>
    <w:p w14:paraId="4A937881" w14:textId="57278D3D" w:rsidR="000B68F3" w:rsidRDefault="000B68F3" w:rsidP="00912FF0">
      <w: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w:t>
      </w:r>
    </w:p>
    <w:p w14:paraId="0A9704A8" w14:textId="77777777" w:rsidR="000B68F3" w:rsidRDefault="000B68F3" w:rsidP="00912FF0"/>
    <w:p w14:paraId="395E712C" w14:textId="77777777" w:rsidR="007F4C04" w:rsidRDefault="007F4C04" w:rsidP="00912FF0"/>
    <w:p w14:paraId="690625C5" w14:textId="77777777" w:rsidR="007F4C04" w:rsidRDefault="007F4C04" w:rsidP="00912FF0"/>
    <w:p w14:paraId="5F23676A" w14:textId="77777777" w:rsidR="007F4C04" w:rsidRDefault="007F4C04" w:rsidP="00912FF0"/>
    <w:p w14:paraId="6B2066C6" w14:textId="77777777" w:rsidR="007F4C04" w:rsidRDefault="007F4C04" w:rsidP="00912FF0"/>
    <w:p w14:paraId="6C88ADC2" w14:textId="77777777" w:rsidR="007F4C04" w:rsidRDefault="007F4C04" w:rsidP="00912FF0"/>
    <w:p w14:paraId="66CE8A71" w14:textId="77777777" w:rsidR="007F4C04" w:rsidRDefault="007F4C04" w:rsidP="00912FF0"/>
    <w:p w14:paraId="0C358D90" w14:textId="77777777" w:rsidR="007F4C04" w:rsidRDefault="007F4C04" w:rsidP="00912FF0"/>
    <w:p w14:paraId="5ED1FC9D" w14:textId="77777777" w:rsidR="007F4C04" w:rsidRDefault="007F4C04" w:rsidP="00912FF0"/>
    <w:p w14:paraId="5F10F6B2" w14:textId="77777777" w:rsidR="007F4C04" w:rsidRDefault="007F4C04" w:rsidP="00912FF0"/>
    <w:p w14:paraId="0D069B3E" w14:textId="77777777" w:rsidR="007F4C04" w:rsidRDefault="007F4C04" w:rsidP="00912FF0"/>
    <w:p w14:paraId="75514B30" w14:textId="77777777" w:rsidR="007F4C04" w:rsidRDefault="007F4C04" w:rsidP="00912FF0"/>
    <w:p w14:paraId="039B7BDE" w14:textId="77777777" w:rsidR="007F4C04" w:rsidRDefault="007F4C04" w:rsidP="00912FF0"/>
    <w:p w14:paraId="32829C45" w14:textId="77777777" w:rsidR="007F4C04" w:rsidRDefault="007F4C04" w:rsidP="00912FF0"/>
    <w:p w14:paraId="5D7481F4" w14:textId="77777777" w:rsidR="007F4C04" w:rsidRDefault="007F4C04" w:rsidP="00912FF0"/>
    <w:p w14:paraId="7473CC21" w14:textId="77777777" w:rsidR="007F4C04" w:rsidRDefault="007F4C04" w:rsidP="00912FF0"/>
    <w:p w14:paraId="38EFD7DD" w14:textId="77777777" w:rsidR="007F4C04" w:rsidRDefault="007F4C04" w:rsidP="00912FF0"/>
    <w:p w14:paraId="78F94E53" w14:textId="77777777" w:rsidR="007F4C04" w:rsidRDefault="007F4C04" w:rsidP="00912FF0"/>
    <w:p w14:paraId="75B9C953" w14:textId="77777777" w:rsidR="007F4C04" w:rsidRDefault="007F4C04" w:rsidP="00912FF0"/>
    <w:p w14:paraId="462B3930" w14:textId="77777777" w:rsidR="007F4C04" w:rsidRDefault="007F4C04" w:rsidP="00912FF0"/>
    <w:p w14:paraId="712ECAAC" w14:textId="77777777" w:rsidR="007F4C04" w:rsidRDefault="007F4C04" w:rsidP="00912FF0"/>
    <w:p w14:paraId="563B2ABC" w14:textId="77777777" w:rsidR="007F4C04" w:rsidRDefault="007F4C04" w:rsidP="00912FF0"/>
    <w:p w14:paraId="4AEB3A83" w14:textId="77777777" w:rsidR="007F4C04" w:rsidRDefault="007F4C04" w:rsidP="00912FF0"/>
    <w:p w14:paraId="0BAE5B20" w14:textId="77777777" w:rsidR="007F4C04" w:rsidRDefault="007F4C04" w:rsidP="00912FF0"/>
    <w:p w14:paraId="55CFD0CB" w14:textId="77777777" w:rsidR="007F4C04" w:rsidRDefault="007F4C04" w:rsidP="00912FF0"/>
    <w:p w14:paraId="657CEE83" w14:textId="77777777" w:rsidR="007F4C04" w:rsidRDefault="007F4C04" w:rsidP="00912FF0"/>
    <w:p w14:paraId="4803D796" w14:textId="77777777" w:rsidR="007F4C04" w:rsidRDefault="007F4C04" w:rsidP="00912FF0"/>
    <w:p w14:paraId="7E70C9B2" w14:textId="77777777" w:rsidR="007F4C04" w:rsidRDefault="007F4C04" w:rsidP="00912FF0"/>
    <w:p w14:paraId="5CAB13A2" w14:textId="77777777" w:rsidR="007F4C04" w:rsidRDefault="007F4C04" w:rsidP="00912FF0"/>
    <w:p w14:paraId="3B37CF5F" w14:textId="77777777" w:rsidR="007F4C04" w:rsidRDefault="007F4C04" w:rsidP="00912FF0"/>
    <w:p w14:paraId="1D94AAF7" w14:textId="77777777" w:rsidR="007F4C04" w:rsidRDefault="007F4C04" w:rsidP="00912FF0"/>
    <w:p w14:paraId="2E92578A" w14:textId="77777777" w:rsidR="007F4C04" w:rsidRDefault="007F4C04" w:rsidP="00912FF0"/>
    <w:p w14:paraId="72A2D21D" w14:textId="77777777" w:rsidR="007F4C04" w:rsidRDefault="007F4C04" w:rsidP="00912FF0"/>
    <w:p w14:paraId="64173011" w14:textId="77777777" w:rsidR="007F4C04" w:rsidRDefault="007F4C04" w:rsidP="00912FF0"/>
    <w:p w14:paraId="3FDB0D31" w14:textId="77777777" w:rsidR="007F4C04" w:rsidRDefault="007F4C04" w:rsidP="00912FF0"/>
    <w:p w14:paraId="7E1B3579" w14:textId="77777777" w:rsidR="007F4C04" w:rsidRDefault="007F4C04" w:rsidP="00912FF0"/>
    <w:p w14:paraId="638BBB2B" w14:textId="77777777" w:rsidR="000B68F3" w:rsidRDefault="000B68F3" w:rsidP="00912FF0"/>
    <w:p w14:paraId="5674B5E1" w14:textId="1911C4D3" w:rsidR="000B68F3" w:rsidRDefault="000B68F3" w:rsidP="00912FF0">
      <w:r>
        <w:rPr>
          <w:b/>
          <w:bCs/>
        </w:rPr>
        <w:lastRenderedPageBreak/>
        <w:t>Freedom to View Statement</w:t>
      </w:r>
    </w:p>
    <w:p w14:paraId="1DE224D3" w14:textId="3440F9B6" w:rsidR="000B68F3" w:rsidRDefault="000B68F3" w:rsidP="00912FF0">
      <w:r>
        <w:t>This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 Endorsed January 10, 1990 by the ALA Council.</w:t>
      </w:r>
    </w:p>
    <w:p w14:paraId="35726EE3" w14:textId="77777777" w:rsidR="000B68F3" w:rsidRDefault="000B68F3" w:rsidP="00912FF0"/>
    <w:p w14:paraId="7047925D" w14:textId="48E332DB" w:rsidR="000B68F3" w:rsidRDefault="000B68F3" w:rsidP="00912FF0">
      <w:r>
        <w:t>The FREEDOM TO VIEW, along with the freedom to speak, to hear, and to read, is protected by the First Amendment to the Constitution of the United States. In a free society, there is no place for censorship of any medium of expression. Therefore these principles are affirmed:</w:t>
      </w:r>
    </w:p>
    <w:p w14:paraId="0864100C" w14:textId="77777777" w:rsidR="000B68F3" w:rsidRDefault="000B68F3" w:rsidP="00912FF0"/>
    <w:p w14:paraId="7A167428" w14:textId="584E354F" w:rsidR="000B68F3" w:rsidRDefault="000B68F3" w:rsidP="00912FF0">
      <w:r>
        <w:t>1. To provide the broadest access to film, video, and other audiovisual materials because they are a means for the communication of ideas. Liberty of circulation is essential to insure the constitutional guarantee of freedom of expression.</w:t>
      </w:r>
    </w:p>
    <w:p w14:paraId="32D870F2" w14:textId="77777777" w:rsidR="000B68F3" w:rsidRDefault="000B68F3" w:rsidP="00912FF0"/>
    <w:p w14:paraId="30058C34" w14:textId="48F6C233" w:rsidR="000B68F3" w:rsidRDefault="000B68F3" w:rsidP="00912FF0">
      <w:r>
        <w:t>2. To protect the confidentiality of all individuals and institutions using film, video, and other audiovisual materials.</w:t>
      </w:r>
    </w:p>
    <w:p w14:paraId="3155BE87" w14:textId="77777777" w:rsidR="000B68F3" w:rsidRDefault="000B68F3" w:rsidP="00912FF0"/>
    <w:p w14:paraId="2A44A777" w14:textId="4D0E6DCF" w:rsidR="000B68F3" w:rsidRDefault="000B68F3" w:rsidP="00912FF0">
      <w:r>
        <w:t>3. To provide film, video, and other audiovisual materials which represent a diversity of views and expression. Selection of a work does not constitute or imply agreement with or approval of the content.</w:t>
      </w:r>
    </w:p>
    <w:p w14:paraId="763FA0B3" w14:textId="77777777" w:rsidR="000B68F3" w:rsidRDefault="000B68F3" w:rsidP="00912FF0"/>
    <w:p w14:paraId="13612B45" w14:textId="3D0F4FAA" w:rsidR="000B68F3" w:rsidRDefault="000B68F3" w:rsidP="00912FF0">
      <w:r>
        <w:t xml:space="preserve">4. To provide a diversity of viewpoints without the constraint of labeling or prejudging film, video, or other audiovisual materials on the basis of the moral, religious, or political beliefs of the producer or filmmaker or on the basis of controversial content. </w:t>
      </w:r>
    </w:p>
    <w:p w14:paraId="58832433" w14:textId="77777777" w:rsidR="000B68F3" w:rsidRDefault="000B68F3" w:rsidP="00912FF0"/>
    <w:p w14:paraId="2B7DD2C9" w14:textId="57EBD5BC" w:rsidR="000B68F3" w:rsidRDefault="000B68F3" w:rsidP="00912FF0">
      <w:r>
        <w:t>5. To contest vigorously, by all lawful means, every encroachment upon the public’s freedom to view.</w:t>
      </w:r>
    </w:p>
    <w:p w14:paraId="37D3AE63" w14:textId="77777777" w:rsidR="003651C9" w:rsidRDefault="003651C9" w:rsidP="00912FF0"/>
    <w:p w14:paraId="7B4EAA80" w14:textId="77777777" w:rsidR="003651C9" w:rsidRDefault="003651C9" w:rsidP="00912FF0"/>
    <w:p w14:paraId="772E5858" w14:textId="77777777" w:rsidR="003651C9" w:rsidRDefault="003651C9" w:rsidP="00912FF0"/>
    <w:p w14:paraId="47882386" w14:textId="77777777" w:rsidR="003651C9" w:rsidRDefault="003651C9" w:rsidP="00912FF0"/>
    <w:p w14:paraId="228A4C77" w14:textId="77777777" w:rsidR="003651C9" w:rsidRDefault="003651C9" w:rsidP="00912FF0"/>
    <w:p w14:paraId="6B71564B" w14:textId="77777777" w:rsidR="003651C9" w:rsidRDefault="003651C9" w:rsidP="00912FF0"/>
    <w:p w14:paraId="3B1F0302" w14:textId="77777777" w:rsidR="003651C9" w:rsidRDefault="003651C9" w:rsidP="00912FF0"/>
    <w:p w14:paraId="71992446" w14:textId="77777777" w:rsidR="003651C9" w:rsidRDefault="003651C9" w:rsidP="00912FF0"/>
    <w:p w14:paraId="0AF31247" w14:textId="77777777" w:rsidR="003651C9" w:rsidRDefault="003651C9" w:rsidP="00912FF0"/>
    <w:p w14:paraId="62E159C8" w14:textId="77777777" w:rsidR="003651C9" w:rsidRDefault="003651C9" w:rsidP="00912FF0"/>
    <w:p w14:paraId="4129FA85" w14:textId="77777777" w:rsidR="003651C9" w:rsidRDefault="003651C9" w:rsidP="00912FF0"/>
    <w:p w14:paraId="00698B43" w14:textId="77777777" w:rsidR="003651C9" w:rsidRDefault="003651C9" w:rsidP="00912FF0"/>
    <w:p w14:paraId="4325A72F" w14:textId="77777777" w:rsidR="003651C9" w:rsidRDefault="003651C9" w:rsidP="00912FF0"/>
    <w:p w14:paraId="056CFB0B" w14:textId="77777777" w:rsidR="003651C9" w:rsidRDefault="003651C9" w:rsidP="00912FF0"/>
    <w:p w14:paraId="0C9C64F2" w14:textId="77777777" w:rsidR="003651C9" w:rsidRDefault="003651C9" w:rsidP="00912FF0"/>
    <w:p w14:paraId="3795DF5D" w14:textId="77777777" w:rsidR="003651C9" w:rsidRDefault="003651C9" w:rsidP="00912FF0"/>
    <w:p w14:paraId="1A6957C3" w14:textId="77777777" w:rsidR="003651C9" w:rsidRDefault="003651C9" w:rsidP="00912FF0"/>
    <w:p w14:paraId="212313DF" w14:textId="77777777" w:rsidR="003651C9" w:rsidRDefault="003651C9" w:rsidP="00912FF0"/>
    <w:p w14:paraId="6B554D87" w14:textId="77777777" w:rsidR="003651C9" w:rsidRDefault="003651C9" w:rsidP="00912FF0"/>
    <w:p w14:paraId="2C2F8130" w14:textId="3B4CE037" w:rsidR="003651C9" w:rsidRDefault="003651C9" w:rsidP="00912FF0">
      <w:r>
        <w:rPr>
          <w:b/>
          <w:bCs/>
        </w:rPr>
        <w:lastRenderedPageBreak/>
        <w:t>Inclusive Services Statement</w:t>
      </w:r>
    </w:p>
    <w:p w14:paraId="5FE66BF6" w14:textId="77E963F8" w:rsidR="001E079E" w:rsidRDefault="003651C9" w:rsidP="00912FF0">
      <w:r>
        <w:t>Adopted August 1, 2019 by the Division of Libraries and Technology under the Wisconsin Department of Public Instruction.</w:t>
      </w:r>
    </w:p>
    <w:p w14:paraId="7C70E3D9" w14:textId="77777777" w:rsidR="003651C9" w:rsidRDefault="003651C9" w:rsidP="00912FF0"/>
    <w:p w14:paraId="25ED92AD" w14:textId="549DE79E" w:rsidR="003651C9" w:rsidRDefault="003651C9" w:rsidP="00912FF0">
      <w:r>
        <w:t>Wisconsin public libraries are places where everyone should be safe, welcomed, and respected in experiences including, but not limited to:</w:t>
      </w:r>
    </w:p>
    <w:p w14:paraId="3F9143D7" w14:textId="42101127" w:rsidR="003651C9" w:rsidRDefault="003651C9" w:rsidP="003651C9">
      <w:pPr>
        <w:pStyle w:val="ListParagraph"/>
        <w:numPr>
          <w:ilvl w:val="0"/>
          <w:numId w:val="6"/>
        </w:numPr>
      </w:pPr>
      <w:r>
        <w:t>Arrival at the building (transportation, physical accessibility, signage, hours of service, greetings by library staff)</w:t>
      </w:r>
    </w:p>
    <w:p w14:paraId="212364C3" w14:textId="26800A23" w:rsidR="003651C9" w:rsidRDefault="003651C9" w:rsidP="003651C9">
      <w:pPr>
        <w:pStyle w:val="ListParagraph"/>
        <w:numPr>
          <w:ilvl w:val="0"/>
          <w:numId w:val="6"/>
        </w:numPr>
      </w:pPr>
      <w:r>
        <w:t>Intersections with library policies (getting a library card, using a computer, paying a fine)</w:t>
      </w:r>
    </w:p>
    <w:p w14:paraId="56FB1918" w14:textId="37C6AA5C" w:rsidR="003651C9" w:rsidRDefault="003651C9" w:rsidP="003651C9">
      <w:pPr>
        <w:pStyle w:val="ListParagraph"/>
        <w:numPr>
          <w:ilvl w:val="0"/>
          <w:numId w:val="6"/>
        </w:numPr>
      </w:pPr>
      <w:r>
        <w:t>Perusal, use, and request of library materials (Wi-Fi access, collection diversity, individual privacy)</w:t>
      </w:r>
    </w:p>
    <w:p w14:paraId="32AD6172" w14:textId="0A7AE7FB" w:rsidR="003651C9" w:rsidRDefault="003651C9" w:rsidP="003651C9">
      <w:pPr>
        <w:pStyle w:val="ListParagraph"/>
        <w:numPr>
          <w:ilvl w:val="0"/>
          <w:numId w:val="6"/>
        </w:numPr>
      </w:pPr>
      <w:r>
        <w:t>Participation in library-sponsored or library-located events (marketing of events, time and location, transportation, registration, room set-up, novice-friendly vs. designed for frequent users)</w:t>
      </w:r>
    </w:p>
    <w:p w14:paraId="43326142" w14:textId="2A39D1AF" w:rsidR="003651C9" w:rsidRDefault="003651C9" w:rsidP="003651C9">
      <w:pPr>
        <w:pStyle w:val="ListParagraph"/>
        <w:numPr>
          <w:ilvl w:val="0"/>
          <w:numId w:val="6"/>
        </w:numPr>
      </w:pPr>
      <w:r>
        <w:t>Interactions with library staff (body language, tone, diversity of library staff, proactive/reactive engagement)</w:t>
      </w:r>
    </w:p>
    <w:p w14:paraId="0B2EB00B" w14:textId="48A00E80" w:rsidR="003651C9" w:rsidRDefault="003651C9" w:rsidP="003651C9">
      <w:pPr>
        <w:pStyle w:val="ListParagraph"/>
        <w:numPr>
          <w:ilvl w:val="0"/>
          <w:numId w:val="6"/>
        </w:numPr>
      </w:pPr>
      <w:r>
        <w:t>Passive and virtual interactions through library signage, webpages, displays, and marketing (readability, tone, diversity, accommodations)</w:t>
      </w:r>
    </w:p>
    <w:p w14:paraId="3CC1365D" w14:textId="77777777" w:rsidR="003651C9" w:rsidRDefault="003651C9" w:rsidP="003651C9"/>
    <w:p w14:paraId="2024DE26" w14:textId="0F9464DF" w:rsidR="003651C9" w:rsidRDefault="006671C3" w:rsidP="003651C9">
      <w:r>
        <w:t xml:space="preserve">The Division of Libraries and Technology interprets </w:t>
      </w:r>
      <w:hyperlink r:id="rId12" w:history="1">
        <w:r w:rsidRPr="006671C3">
          <w:rPr>
            <w:rStyle w:val="Hyperlink"/>
          </w:rPr>
          <w:t>Wis. Stat. sec. 43.24(2)(k)</w:t>
        </w:r>
      </w:hyperlink>
      <w:r>
        <w:t xml:space="preserve"> “</w:t>
      </w:r>
      <w:r>
        <w:rPr>
          <w:i/>
          <w:iCs/>
        </w:rPr>
        <w:t>Promotion and facilitation of library service to users with special needs”</w:t>
      </w:r>
      <w:r>
        <w:t xml:space="preserve"> to encompass </w:t>
      </w:r>
      <w:r>
        <w:rPr>
          <w:b/>
          <w:bCs/>
        </w:rPr>
        <w:t>inclusive services</w:t>
      </w:r>
      <w:r>
        <w:t>. Inclusive library services are holistic, spanning library policies, collections, space, and services. Inclusive services reflect equity and accessibility for all members of the community. Diverse communities are strengthened by libraries that intentionally develop and deliver services to individuals or groups for whom accessing and using the library is difficult, limited, or minimized.</w:t>
      </w:r>
    </w:p>
    <w:p w14:paraId="39856D41" w14:textId="77777777" w:rsidR="006671C3" w:rsidRDefault="006671C3" w:rsidP="003651C9"/>
    <w:p w14:paraId="49F5EF74" w14:textId="54FF2770" w:rsidR="006671C3" w:rsidRDefault="006671C3" w:rsidP="003651C9">
      <w:r>
        <w:t>The library director and board of trustees should provide awareness and leadership concerning the concept and implementation of inclusive services to library staff and stakeholders. Regional library systems should support member libraries in matters of compliance,</w:t>
      </w:r>
      <w:r w:rsidR="00AE6CDC">
        <w:t xml:space="preserve"> </w:t>
      </w:r>
      <w:r>
        <w:t xml:space="preserve">and communicate such efforts through annual system plans and reports. </w:t>
      </w:r>
      <w:r w:rsidR="00AE6CDC">
        <w:t>The state library agency will provide consulting and collaborate with libraries and systems regarding inclusive services. Wisconsin public libraries serve everyone, and it is the duty of everyone in the service of Wisconsin public libraries to foster inclusivity.</w:t>
      </w:r>
    </w:p>
    <w:p w14:paraId="12A3C81A" w14:textId="77777777" w:rsidR="00AE6CDC" w:rsidRDefault="00AE6CDC" w:rsidP="003651C9"/>
    <w:p w14:paraId="2E4375AC" w14:textId="281C6A27" w:rsidR="00AE6CDC" w:rsidRDefault="00AE6CDC" w:rsidP="003651C9">
      <w:r>
        <w:t>The practice of providing inclusive services requires continuous reflection and ongoing dialog with and between library administration, staff, and members of the community, with particular emphasis on including the voices of those who are underserved, underrepresented, and underrecognized within the community. Efforts should respond to the assets and needs of non-library users and users alike. Attention to actual, versus perceived, assets and needs is paramount; i.e., a barrier perceived by library staff may or may not be an actual barrier experienced by the user.</w:t>
      </w:r>
    </w:p>
    <w:p w14:paraId="43459FE3" w14:textId="77777777" w:rsidR="00AE6CDC" w:rsidRDefault="00AE6CDC" w:rsidP="003651C9"/>
    <w:p w14:paraId="46236169" w14:textId="3F1C93AE" w:rsidR="00AE6CDC" w:rsidRDefault="00AE6CDC" w:rsidP="003651C9">
      <w:r>
        <w:t xml:space="preserve">On a concrete level, inclusive services should be visibly incorporated into all library services. The concept that libraries are for everyone should be evident through every point of access or interaction with the library. A person’s race, ethnicity, age, citizenship, literacy level, ability, </w:t>
      </w:r>
      <w:r>
        <w:lastRenderedPageBreak/>
        <w:t>family structure, income level, health status, gender identity, sexuality, style of dress, familiarity with public libraries – or any other dimension of identity – should neither negatively influence nor interfere with access to library services.</w:t>
      </w:r>
    </w:p>
    <w:p w14:paraId="0FBF4646" w14:textId="77777777" w:rsidR="00AE6CDC" w:rsidRDefault="00AE6CDC" w:rsidP="003651C9"/>
    <w:p w14:paraId="3075A904" w14:textId="4AA799D8" w:rsidR="00AE6CDC" w:rsidRDefault="00AE6CDC" w:rsidP="003651C9">
      <w:r>
        <w:t>When libraries honor the full diversity of their communities, communities thrive. Fundamentally, inclusive services should be developed locally with and for all community members. Wisconsin public library system and state library staff should facilitate coordinated regional and statewide inclusive services training and consulting. Our common goal is to improve life and learning opportunities for all Wisconsin residents.</w:t>
      </w:r>
    </w:p>
    <w:p w14:paraId="3B0A04EE" w14:textId="77777777" w:rsidR="006671C3" w:rsidRDefault="006671C3" w:rsidP="003651C9"/>
    <w:p w14:paraId="68333565" w14:textId="77777777" w:rsidR="006671C3" w:rsidRPr="006671C3" w:rsidRDefault="006671C3" w:rsidP="003651C9"/>
    <w:p w14:paraId="56F997C7" w14:textId="77777777" w:rsidR="003651C9" w:rsidRDefault="003651C9" w:rsidP="003651C9"/>
    <w:p w14:paraId="03843C54" w14:textId="77777777" w:rsidR="003651C9" w:rsidRDefault="003651C9" w:rsidP="003651C9"/>
    <w:p w14:paraId="1EBAF873" w14:textId="77777777" w:rsidR="001E079E" w:rsidRDefault="001E079E" w:rsidP="00912FF0"/>
    <w:p w14:paraId="1A6EA21B" w14:textId="77777777" w:rsidR="001E079E" w:rsidRPr="001E079E" w:rsidRDefault="001E079E" w:rsidP="00912FF0"/>
    <w:p w14:paraId="5F831353" w14:textId="2659D8BB" w:rsidR="001E1ACA" w:rsidRPr="00912FF0" w:rsidRDefault="001E1ACA" w:rsidP="00912FF0"/>
    <w:p w14:paraId="73EB5223" w14:textId="77777777" w:rsidR="00912FF0" w:rsidRDefault="00912FF0" w:rsidP="00265F57"/>
    <w:p w14:paraId="1468C480" w14:textId="77777777" w:rsidR="00912FF0" w:rsidRPr="003465E3" w:rsidRDefault="00912FF0" w:rsidP="00265F57"/>
    <w:p w14:paraId="6CFBB384" w14:textId="77777777" w:rsidR="00265F57" w:rsidRDefault="00265F57" w:rsidP="00265F57"/>
    <w:p w14:paraId="0F22C438" w14:textId="77777777" w:rsidR="00265F57" w:rsidRDefault="00265F57" w:rsidP="00265F57"/>
    <w:p w14:paraId="43CE5629" w14:textId="77777777" w:rsidR="00265F57" w:rsidRDefault="00265F57" w:rsidP="00265F57"/>
    <w:p w14:paraId="5657A6B0" w14:textId="77777777" w:rsidR="00265F57" w:rsidRDefault="00265F57" w:rsidP="00265F57">
      <w:pPr>
        <w:rPr>
          <w:color w:val="333333"/>
          <w:sz w:val="21"/>
          <w:szCs w:val="21"/>
          <w:shd w:val="clear" w:color="auto" w:fill="FEFEFE"/>
        </w:rPr>
      </w:pPr>
      <w:r>
        <w:br w:type="page"/>
      </w:r>
    </w:p>
    <w:p w14:paraId="7BA29A6E" w14:textId="3E90E1BD" w:rsidR="00265F57" w:rsidRDefault="00BC31C7" w:rsidP="00265F57">
      <w:pPr>
        <w:pStyle w:val="Heading2"/>
        <w:jc w:val="center"/>
      </w:pPr>
      <w:bookmarkStart w:id="2" w:name="_cqjp2lryfmnu" w:colFirst="0" w:colLast="0"/>
      <w:bookmarkEnd w:id="2"/>
      <w:r>
        <w:lastRenderedPageBreak/>
        <w:t>Request for Reconsideration of Library Materials</w:t>
      </w:r>
    </w:p>
    <w:p w14:paraId="280B6EC4" w14:textId="77777777" w:rsidR="00265F57" w:rsidRDefault="00265F57" w:rsidP="00265F57"/>
    <w:p w14:paraId="29CEFEDB" w14:textId="699425DA" w:rsidR="00C818D1" w:rsidRDefault="00BC31C7" w:rsidP="00265F57">
      <w:pPr>
        <w:rPr>
          <w:color w:val="EE0000"/>
        </w:rPr>
      </w:pPr>
      <w:r>
        <w:t xml:space="preserve">In order for your </w:t>
      </w:r>
      <w:r w:rsidR="00F4176C" w:rsidRPr="005D6A1B">
        <w:t xml:space="preserve">request </w:t>
      </w:r>
      <w:r>
        <w:t xml:space="preserve">to be processed, you must respond fully and completely to all the following questions. The library will not respond to incomplete </w:t>
      </w:r>
      <w:r w:rsidR="0090278B" w:rsidRPr="005D6A1B">
        <w:t xml:space="preserve">or unsigned </w:t>
      </w:r>
      <w:r w:rsidRPr="005D6A1B">
        <w:t>forms.</w:t>
      </w:r>
      <w:r w:rsidR="00BC12F6" w:rsidRPr="005D6A1B">
        <w:t xml:space="preserve"> </w:t>
      </w:r>
      <w:r w:rsidR="00C818D1" w:rsidRPr="005D6A1B">
        <w:t>Material being challenged must be read or viewed in full.</w:t>
      </w:r>
      <w:r w:rsidR="00577114" w:rsidRPr="005D6A1B">
        <w:t xml:space="preserve"> Only one item may be specified per form, and only one active form per household will be accepted or reviewed at a time.</w:t>
      </w:r>
      <w:r w:rsidR="00C818D1" w:rsidRPr="005D6A1B">
        <w:t xml:space="preserve"> </w:t>
      </w:r>
    </w:p>
    <w:p w14:paraId="2A8E1A1F" w14:textId="77777777" w:rsidR="00BC31C7" w:rsidRDefault="00BC31C7" w:rsidP="00265F57"/>
    <w:p w14:paraId="4232824F" w14:textId="111B0F77" w:rsidR="00BC31C7" w:rsidRDefault="00BC31C7" w:rsidP="00265F57">
      <w:r>
        <w:t>Request initiated by: ___________________________________________________________</w:t>
      </w:r>
    </w:p>
    <w:p w14:paraId="16B346ED" w14:textId="77777777" w:rsidR="00BC31C7" w:rsidRDefault="00BC31C7" w:rsidP="00265F57"/>
    <w:p w14:paraId="15095437" w14:textId="451C59A3" w:rsidR="00BC31C7" w:rsidRDefault="00BC31C7" w:rsidP="00265F57">
      <w:r>
        <w:t>Address: ____________________________________________________________________</w:t>
      </w:r>
    </w:p>
    <w:p w14:paraId="0DA7EE67" w14:textId="77777777" w:rsidR="00BC31C7" w:rsidRDefault="00BC31C7" w:rsidP="00265F57"/>
    <w:p w14:paraId="67035ADC" w14:textId="7871C069" w:rsidR="00BC31C7" w:rsidRDefault="00BC31C7" w:rsidP="00265F57">
      <w:r>
        <w:t>City: _____________________________ State: ________________ ZIP: _________________</w:t>
      </w:r>
    </w:p>
    <w:p w14:paraId="01FE5C97" w14:textId="77777777" w:rsidR="00BC31C7" w:rsidRDefault="00BC31C7" w:rsidP="00265F57"/>
    <w:p w14:paraId="353720FA" w14:textId="70B45544" w:rsidR="00BC31C7" w:rsidRDefault="00BC31C7" w:rsidP="00265F57">
      <w:r>
        <w:t>Telephone: ______________________________ Email: _______________________________</w:t>
      </w:r>
    </w:p>
    <w:p w14:paraId="13AF7F05" w14:textId="77777777" w:rsidR="003A64EA" w:rsidRDefault="003A64EA" w:rsidP="00265F57"/>
    <w:p w14:paraId="33B77723" w14:textId="2B4E7842" w:rsidR="003A64EA" w:rsidRPr="005D6A1B" w:rsidRDefault="003A64EA" w:rsidP="00265F57">
      <w:r w:rsidRPr="005D6A1B">
        <w:t>Who do you represent?</w:t>
      </w:r>
    </w:p>
    <w:p w14:paraId="2591FC37" w14:textId="3C769A5A" w:rsidR="00E64DF5" w:rsidRPr="005D6A1B" w:rsidRDefault="00000000" w:rsidP="00265F57">
      <w:sdt>
        <w:sdtPr>
          <w:id w:val="-1581362028"/>
          <w14:checkbox>
            <w14:checked w14:val="0"/>
            <w14:checkedState w14:val="2612" w14:font="MS Gothic"/>
            <w14:uncheckedState w14:val="2610" w14:font="MS Gothic"/>
          </w14:checkbox>
        </w:sdtPr>
        <w:sdtContent>
          <w:r w:rsidR="00E64DF5" w:rsidRPr="005D6A1B">
            <w:rPr>
              <w:rFonts w:ascii="MS Gothic" w:eastAsia="MS Gothic" w:hAnsi="MS Gothic" w:hint="eastAsia"/>
            </w:rPr>
            <w:t>☐</w:t>
          </w:r>
        </w:sdtContent>
      </w:sdt>
      <w:r w:rsidR="00E64DF5" w:rsidRPr="005D6A1B">
        <w:t xml:space="preserve"> </w:t>
      </w:r>
      <w:r w:rsidR="00622FB3" w:rsidRPr="005D6A1B">
        <w:t>Myself</w:t>
      </w:r>
      <w:r w:rsidR="00622FB3" w:rsidRPr="005D6A1B">
        <w:tab/>
      </w:r>
      <w:r w:rsidR="00622FB3" w:rsidRPr="005D6A1B">
        <w:tab/>
      </w:r>
    </w:p>
    <w:p w14:paraId="40580960" w14:textId="4D6C0823" w:rsidR="00E64DF5" w:rsidRPr="005D6A1B" w:rsidRDefault="00000000" w:rsidP="00265F57">
      <w:sdt>
        <w:sdtPr>
          <w:id w:val="12738478"/>
          <w14:checkbox>
            <w14:checked w14:val="0"/>
            <w14:checkedState w14:val="2612" w14:font="MS Gothic"/>
            <w14:uncheckedState w14:val="2610" w14:font="MS Gothic"/>
          </w14:checkbox>
        </w:sdtPr>
        <w:sdtContent>
          <w:r w:rsidR="00E64DF5" w:rsidRPr="005D6A1B">
            <w:rPr>
              <w:rFonts w:ascii="MS Gothic" w:eastAsia="MS Gothic" w:hAnsi="MS Gothic" w:hint="eastAsia"/>
            </w:rPr>
            <w:t>☐</w:t>
          </w:r>
        </w:sdtContent>
      </w:sdt>
      <w:r w:rsidR="00E64DF5" w:rsidRPr="005D6A1B">
        <w:t xml:space="preserve"> Organization</w:t>
      </w:r>
      <w:r w:rsidR="00E64DF5" w:rsidRPr="005D6A1B">
        <w:tab/>
      </w:r>
      <w:r w:rsidR="00E64DF5" w:rsidRPr="005D6A1B">
        <w:tab/>
        <w:t>Name of Organization: __________________________________</w:t>
      </w:r>
    </w:p>
    <w:p w14:paraId="6B08F195" w14:textId="77777777" w:rsidR="00BC31C7" w:rsidRDefault="00BC31C7" w:rsidP="00265F57"/>
    <w:p w14:paraId="43A2FE2A" w14:textId="297234CF" w:rsidR="00E61F2E" w:rsidRDefault="00E61F2E" w:rsidP="00265F57">
      <w:r>
        <w:t>Your complaint or concern is about (please check):</w:t>
      </w:r>
    </w:p>
    <w:p w14:paraId="1ED1C5BD" w14:textId="10C47898" w:rsidR="00E61F2E" w:rsidRDefault="00000000" w:rsidP="00265F57">
      <w:sdt>
        <w:sdtPr>
          <w:id w:val="691652728"/>
          <w14:checkbox>
            <w14:checked w14:val="0"/>
            <w14:checkedState w14:val="2612" w14:font="MS Gothic"/>
            <w14:uncheckedState w14:val="2610" w14:font="MS Gothic"/>
          </w14:checkbox>
        </w:sdtPr>
        <w:sdtContent>
          <w:r w:rsidR="003A64EA">
            <w:rPr>
              <w:rFonts w:ascii="MS Gothic" w:eastAsia="MS Gothic" w:hAnsi="MS Gothic" w:hint="eastAsia"/>
            </w:rPr>
            <w:t>☐</w:t>
          </w:r>
        </w:sdtContent>
      </w:sdt>
      <w:r w:rsidR="00E61F2E">
        <w:t xml:space="preserve"> Book</w:t>
      </w:r>
    </w:p>
    <w:p w14:paraId="3044CBE5" w14:textId="53E7754D" w:rsidR="00E61F2E" w:rsidRDefault="00000000" w:rsidP="00265F57">
      <w:sdt>
        <w:sdtPr>
          <w:id w:val="-1128921462"/>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Audio Item</w:t>
      </w:r>
    </w:p>
    <w:p w14:paraId="22764777" w14:textId="11414E47" w:rsidR="00E61F2E" w:rsidRDefault="00000000" w:rsidP="00265F57">
      <w:sdt>
        <w:sdtPr>
          <w:id w:val="375892319"/>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Video Item</w:t>
      </w:r>
    </w:p>
    <w:p w14:paraId="5E7A802F" w14:textId="5A4F9D3A" w:rsidR="00E61F2E" w:rsidRDefault="00000000" w:rsidP="00265F57">
      <w:sdt>
        <w:sdtPr>
          <w:id w:val="432871883"/>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Other, please explain: ________________________________________________________</w:t>
      </w:r>
    </w:p>
    <w:p w14:paraId="781515DD" w14:textId="77777777" w:rsidR="00E61F2E" w:rsidRDefault="00E61F2E" w:rsidP="00265F57"/>
    <w:p w14:paraId="3CB39D3A" w14:textId="44FD9A36" w:rsidR="00E61F2E" w:rsidRDefault="00E61F2E" w:rsidP="00265F57">
      <w:r>
        <w:t>Title: ________________________________________________________________________</w:t>
      </w:r>
    </w:p>
    <w:p w14:paraId="58F8A442" w14:textId="77777777" w:rsidR="00E61F2E" w:rsidRDefault="00E61F2E" w:rsidP="00265F57"/>
    <w:p w14:paraId="595590EA" w14:textId="59738816" w:rsidR="00E61F2E" w:rsidRDefault="00E61F2E" w:rsidP="00265F57">
      <w:r>
        <w:t>Author: ______________________________________________________________________</w:t>
      </w:r>
    </w:p>
    <w:p w14:paraId="4A738FE0" w14:textId="77777777" w:rsidR="00756792" w:rsidRDefault="00756792" w:rsidP="00265F57"/>
    <w:p w14:paraId="1E6A06D4" w14:textId="138A1798" w:rsidR="00E61F2E" w:rsidRDefault="00E61F2E" w:rsidP="00265F57">
      <w:r>
        <w:t>1. Did you read or view all the material in its entirety?</w:t>
      </w:r>
      <w:r>
        <w:tab/>
      </w:r>
      <w:sdt>
        <w:sdtPr>
          <w:id w:val="-6998496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r>
      <w:sdt>
        <w:sdtPr>
          <w:id w:val="-7296942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31EC388A" w14:textId="319C22C3" w:rsidR="00E61F2E" w:rsidRPr="00E521CC" w:rsidRDefault="00E61F2E" w:rsidP="00265F57">
      <w:pPr>
        <w:rPr>
          <w:color w:val="EE0000"/>
        </w:rPr>
      </w:pPr>
      <w:r>
        <w:t xml:space="preserve">If not, your challenge will be dismissed; consequently, you may want to delay completing this form until you have read the </w:t>
      </w:r>
      <w:r w:rsidRPr="005D6A1B">
        <w:t>material. If you have read or viewed it, please summarize it</w:t>
      </w:r>
      <w:r w:rsidR="00E521CC" w:rsidRPr="005D6A1B">
        <w:t xml:space="preserve"> and share how you learned about it</w:t>
      </w:r>
      <w:r w:rsidR="002C3764" w:rsidRPr="005D6A1B">
        <w:t>.</w:t>
      </w:r>
    </w:p>
    <w:p w14:paraId="59C76EE1" w14:textId="77777777" w:rsidR="00E61F2E" w:rsidRDefault="00E61F2E" w:rsidP="00265F57"/>
    <w:p w14:paraId="3993346A" w14:textId="77777777" w:rsidR="00E61F2E" w:rsidRDefault="00E61F2E" w:rsidP="00265F57"/>
    <w:p w14:paraId="5DF13105" w14:textId="77777777" w:rsidR="00916E54" w:rsidRDefault="00916E54" w:rsidP="00265F57"/>
    <w:p w14:paraId="5AC8799E" w14:textId="77777777" w:rsidR="00916E54" w:rsidRDefault="00916E54" w:rsidP="00265F57"/>
    <w:p w14:paraId="648D1D78" w14:textId="77777777" w:rsidR="00E61F2E" w:rsidRDefault="00E61F2E" w:rsidP="00265F57"/>
    <w:p w14:paraId="51DAE3AE" w14:textId="77777777" w:rsidR="00E61F2E" w:rsidRDefault="00E61F2E" w:rsidP="00265F57"/>
    <w:p w14:paraId="7A1660ED" w14:textId="77777777" w:rsidR="00E61F2E" w:rsidRDefault="00E61F2E" w:rsidP="00265F57"/>
    <w:p w14:paraId="3034AA8C" w14:textId="77777777" w:rsidR="00E61F2E" w:rsidRDefault="00E61F2E" w:rsidP="00265F57"/>
    <w:p w14:paraId="0C0A4B1C" w14:textId="77777777" w:rsidR="00E61F2E" w:rsidRDefault="00E61F2E" w:rsidP="00265F57"/>
    <w:p w14:paraId="749287C9" w14:textId="77777777" w:rsidR="00E61F2E" w:rsidRDefault="00E61F2E" w:rsidP="00265F57"/>
    <w:p w14:paraId="4B255702" w14:textId="40CD0145" w:rsidR="00E61F2E" w:rsidRPr="002C3764" w:rsidRDefault="00E61F2E" w:rsidP="00265F57">
      <w:pPr>
        <w:rPr>
          <w:color w:val="EE0000"/>
        </w:rPr>
      </w:pPr>
      <w:r>
        <w:t xml:space="preserve">2. What is your concern about this material or resource? </w:t>
      </w:r>
      <w:r w:rsidR="002C3764" w:rsidRPr="005D6A1B">
        <w:t>(Use additional pages if necessary)</w:t>
      </w:r>
    </w:p>
    <w:p w14:paraId="4B1CD5DC" w14:textId="4E63591E" w:rsidR="00E61F2E" w:rsidRDefault="00E61F2E" w:rsidP="00265F57">
      <w:r>
        <w:lastRenderedPageBreak/>
        <w:t>3. Do you see any value in this material?</w:t>
      </w:r>
      <w:r>
        <w:tab/>
      </w:r>
      <w:sdt>
        <w:sdtPr>
          <w:id w:val="12358219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tab/>
      </w:r>
      <w:sdt>
        <w:sdtPr>
          <w:id w:val="6252879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D626CA2" w14:textId="77777777" w:rsidR="00E61F2E" w:rsidRDefault="00E61F2E" w:rsidP="00265F57"/>
    <w:p w14:paraId="596F8F18" w14:textId="77777777" w:rsidR="00E61F2E" w:rsidRDefault="00E61F2E" w:rsidP="00265F57"/>
    <w:p w14:paraId="10D7FFC9" w14:textId="62CEAD47" w:rsidR="00E61F2E" w:rsidRDefault="00756792" w:rsidP="00265F57">
      <w:r>
        <w:t>4</w:t>
      </w:r>
      <w:r w:rsidR="00E61F2E">
        <w:t>. Are you aware of the reviews of this work by critics?</w:t>
      </w:r>
      <w:r w:rsidR="00E61F2E">
        <w:tab/>
      </w:r>
      <w:sdt>
        <w:sdtPr>
          <w:id w:val="-2045815946"/>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Yes</w:t>
      </w:r>
      <w:r w:rsidR="00E61F2E">
        <w:tab/>
      </w:r>
      <w:r w:rsidR="00E61F2E">
        <w:tab/>
      </w:r>
      <w:sdt>
        <w:sdtPr>
          <w:id w:val="1023369100"/>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No</w:t>
      </w:r>
    </w:p>
    <w:p w14:paraId="4E18A038" w14:textId="38CB90E3" w:rsidR="00E44A29" w:rsidRPr="005D6A1B" w:rsidRDefault="001523D1" w:rsidP="00265F57">
      <w:r w:rsidRPr="005D6A1B">
        <w:t>If yes, please name the source(s).</w:t>
      </w:r>
    </w:p>
    <w:p w14:paraId="0942666D" w14:textId="77777777" w:rsidR="00E61F2E" w:rsidRDefault="00E61F2E" w:rsidP="00265F57"/>
    <w:p w14:paraId="2703555B" w14:textId="77777777" w:rsidR="00E61F2E" w:rsidRDefault="00E61F2E" w:rsidP="00265F57"/>
    <w:p w14:paraId="5F5F4E3B" w14:textId="2D9BE69E" w:rsidR="00E61F2E" w:rsidRDefault="00756792" w:rsidP="00265F57">
      <w:r>
        <w:t>5</w:t>
      </w:r>
      <w:r w:rsidR="00E61F2E">
        <w:t>. Explain how the material fails to meet Intellectual Freedom standards.</w:t>
      </w:r>
    </w:p>
    <w:p w14:paraId="2BBEC55C" w14:textId="77777777" w:rsidR="008248AE" w:rsidRDefault="008248AE" w:rsidP="00265F57"/>
    <w:p w14:paraId="100DC419" w14:textId="77777777" w:rsidR="008248AE" w:rsidRDefault="008248AE" w:rsidP="00265F57"/>
    <w:p w14:paraId="614E3056" w14:textId="77777777" w:rsidR="008248AE" w:rsidRDefault="008248AE" w:rsidP="00265F57"/>
    <w:p w14:paraId="36B58002" w14:textId="77777777" w:rsidR="008248AE" w:rsidRDefault="008248AE" w:rsidP="00265F57"/>
    <w:p w14:paraId="5369FE8F" w14:textId="77777777" w:rsidR="008248AE" w:rsidRDefault="008248AE" w:rsidP="00265F57"/>
    <w:p w14:paraId="4E4ECB66" w14:textId="77777777" w:rsidR="008248AE" w:rsidRDefault="008248AE" w:rsidP="00265F57"/>
    <w:p w14:paraId="3EE217D8" w14:textId="77777777" w:rsidR="008248AE" w:rsidRDefault="008248AE" w:rsidP="00265F57"/>
    <w:p w14:paraId="2637F9A5" w14:textId="77777777" w:rsidR="008248AE" w:rsidRPr="005D6A1B" w:rsidRDefault="008248AE" w:rsidP="00265F57"/>
    <w:p w14:paraId="27148D36" w14:textId="5ACC5D4C" w:rsidR="008248AE" w:rsidRPr="005D6A1B" w:rsidRDefault="008248AE" w:rsidP="00265F57">
      <w:r w:rsidRPr="005D6A1B">
        <w:t xml:space="preserve">6. </w:t>
      </w:r>
      <w:r w:rsidR="00647695">
        <w:t>Are there any</w:t>
      </w:r>
      <w:r w:rsidRPr="005D6A1B">
        <w:t xml:space="preserve"> professional sources in support of your objections</w:t>
      </w:r>
      <w:r w:rsidR="00647695">
        <w:t>? If yes, please provide them.</w:t>
      </w:r>
    </w:p>
    <w:p w14:paraId="79202A22" w14:textId="77777777" w:rsidR="00E61F2E" w:rsidRDefault="00E61F2E" w:rsidP="00265F57"/>
    <w:p w14:paraId="4F5CAD32" w14:textId="77777777" w:rsidR="00E61F2E" w:rsidRDefault="00E61F2E" w:rsidP="00265F57"/>
    <w:p w14:paraId="7FEF26DE" w14:textId="77777777" w:rsidR="00E61F2E" w:rsidRDefault="00E61F2E" w:rsidP="00265F57"/>
    <w:p w14:paraId="31BF4B5C" w14:textId="77777777" w:rsidR="00E61F2E" w:rsidRDefault="00E61F2E" w:rsidP="00265F57"/>
    <w:p w14:paraId="23DDB4AA" w14:textId="77777777" w:rsidR="00E61F2E" w:rsidRDefault="00E61F2E" w:rsidP="00265F57"/>
    <w:p w14:paraId="482ABEDA" w14:textId="77777777" w:rsidR="00E61F2E" w:rsidRDefault="00E61F2E" w:rsidP="00265F57"/>
    <w:p w14:paraId="3866B035" w14:textId="65F27498" w:rsidR="00E61F2E" w:rsidRDefault="00E61F2E" w:rsidP="00265F57">
      <w:r>
        <w:t>7. What would you like your library to do about this material?</w:t>
      </w:r>
    </w:p>
    <w:p w14:paraId="5D1A863E" w14:textId="79ED6511" w:rsidR="00E61F2E" w:rsidRDefault="00000000" w:rsidP="00265F57">
      <w:sdt>
        <w:sdtPr>
          <w:id w:val="-431739550"/>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Withdraw it from the collection</w:t>
      </w:r>
    </w:p>
    <w:p w14:paraId="1958FA29" w14:textId="63A92660" w:rsidR="00E61F2E" w:rsidRDefault="00000000" w:rsidP="00265F57">
      <w:sdt>
        <w:sdtPr>
          <w:id w:val="1279218179"/>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Block my child from borrowing it</w:t>
      </w:r>
    </w:p>
    <w:p w14:paraId="7F60C022" w14:textId="1420D5AD" w:rsidR="00E61F2E" w:rsidRDefault="00000000" w:rsidP="00265F57">
      <w:sdt>
        <w:sdtPr>
          <w:id w:val="-1068494212"/>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Reassign it to: </w:t>
      </w:r>
      <w:r w:rsidR="00E61F2E">
        <w:tab/>
      </w:r>
      <w:sdt>
        <w:sdtPr>
          <w:id w:val="1708830126"/>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Adult collection</w:t>
      </w:r>
      <w:r w:rsidR="00E61F2E">
        <w:tab/>
      </w:r>
      <w:sdt>
        <w:sdtPr>
          <w:id w:val="2123575438"/>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Young Adult collection</w:t>
      </w:r>
      <w:r w:rsidR="00E61F2E">
        <w:tab/>
      </w:r>
      <w:sdt>
        <w:sdtPr>
          <w:id w:val="-1633932865"/>
          <w14:checkbox>
            <w14:checked w14:val="0"/>
            <w14:checkedState w14:val="2612" w14:font="MS Gothic"/>
            <w14:uncheckedState w14:val="2610" w14:font="MS Gothic"/>
          </w14:checkbox>
        </w:sdtPr>
        <w:sdtContent>
          <w:r w:rsidR="00E61F2E">
            <w:rPr>
              <w:rFonts w:ascii="MS Gothic" w:eastAsia="MS Gothic" w:hAnsi="MS Gothic" w:hint="eastAsia"/>
            </w:rPr>
            <w:t>☐</w:t>
          </w:r>
        </w:sdtContent>
      </w:sdt>
      <w:r w:rsidR="00E61F2E">
        <w:t xml:space="preserve"> Juvenile collection</w:t>
      </w:r>
    </w:p>
    <w:p w14:paraId="2AC13520" w14:textId="77777777" w:rsidR="00E61F2E" w:rsidRDefault="00E61F2E" w:rsidP="00265F57"/>
    <w:p w14:paraId="6C7FBCD3" w14:textId="4369CEDF" w:rsidR="00E61F2E" w:rsidRDefault="00E61F2E" w:rsidP="00265F57">
      <w:r>
        <w:t xml:space="preserve">By signing this form, I acknowledge that I have read the Little Chute Public Library’s Collection Development Policy, the American Library Association’s </w:t>
      </w:r>
      <w:hyperlink r:id="rId13" w:history="1">
        <w:r w:rsidRPr="00F005F9">
          <w:rPr>
            <w:rStyle w:val="Hyperlink"/>
          </w:rPr>
          <w:t>Library Bill of Rights</w:t>
        </w:r>
      </w:hyperlink>
      <w:r>
        <w:t xml:space="preserve">, </w:t>
      </w:r>
      <w:hyperlink r:id="rId14" w:history="1">
        <w:r w:rsidRPr="00F005F9">
          <w:rPr>
            <w:rStyle w:val="Hyperlink"/>
          </w:rPr>
          <w:t>Freedom to Read Statement</w:t>
        </w:r>
      </w:hyperlink>
      <w:r>
        <w:t xml:space="preserve">, </w:t>
      </w:r>
      <w:hyperlink r:id="rId15" w:anchor=":~:text=The%20FREEDOM%20TO%20VIEW%2C%20along,of%20any%20medium%20of%20expression." w:history="1">
        <w:r w:rsidRPr="00F005F9">
          <w:rPr>
            <w:rStyle w:val="Hyperlink"/>
          </w:rPr>
          <w:t>Freedom to View Statement</w:t>
        </w:r>
      </w:hyperlink>
      <w:r>
        <w:t>, and the material being reconsidered in its entirety and accept that the decision of the Library Board of Trustees is final.</w:t>
      </w:r>
    </w:p>
    <w:p w14:paraId="43994303" w14:textId="77777777" w:rsidR="00E61F2E" w:rsidRDefault="00E61F2E" w:rsidP="00265F57"/>
    <w:p w14:paraId="0702553A" w14:textId="6B283E7A" w:rsidR="00E61F2E" w:rsidRDefault="00E61F2E" w:rsidP="00265F57">
      <w:r>
        <w:t>Signature: __________________________________________________</w:t>
      </w:r>
      <w:r w:rsidR="00F005F9">
        <w:t xml:space="preserve"> </w:t>
      </w:r>
      <w:r>
        <w:t>Date: ____________</w:t>
      </w:r>
    </w:p>
    <w:p w14:paraId="2175E063" w14:textId="77777777" w:rsidR="00265F57" w:rsidRDefault="00265F57" w:rsidP="00265F57"/>
    <w:p w14:paraId="422DF6B4" w14:textId="77777777" w:rsidR="00265F57" w:rsidRDefault="00265F57" w:rsidP="00265F57"/>
    <w:p w14:paraId="336D2819" w14:textId="77777777" w:rsidR="00562509" w:rsidRDefault="00562509" w:rsidP="00F005F9"/>
    <w:p w14:paraId="33E767B8" w14:textId="77777777" w:rsidR="00562509" w:rsidRDefault="00562509" w:rsidP="00F005F9"/>
    <w:p w14:paraId="6AAD19D4" w14:textId="77777777" w:rsidR="00562509" w:rsidRDefault="00562509" w:rsidP="00F005F9"/>
    <w:p w14:paraId="52173D7C" w14:textId="77777777" w:rsidR="00562509" w:rsidRDefault="00562509" w:rsidP="00F005F9"/>
    <w:p w14:paraId="3E2D3D09" w14:textId="77777777" w:rsidR="00562509" w:rsidRDefault="00562509" w:rsidP="00F005F9"/>
    <w:p w14:paraId="449BB861" w14:textId="77777777" w:rsidR="00562509" w:rsidRDefault="00562509" w:rsidP="00F005F9"/>
    <w:p w14:paraId="22433AC4" w14:textId="77777777" w:rsidR="00562509" w:rsidRDefault="00562509" w:rsidP="00F005F9"/>
    <w:p w14:paraId="0CAFFF13" w14:textId="0B783CCA" w:rsidR="00F005F9" w:rsidRDefault="00F005F9" w:rsidP="00F005F9">
      <w:r>
        <w:t>Approved by the Little Chute Public Library Board of Trustees in August 2021.</w:t>
      </w:r>
    </w:p>
    <w:p w14:paraId="73F1B95B" w14:textId="68139AFC" w:rsidR="00F005F9" w:rsidRDefault="00F005F9">
      <w:r>
        <w:t>Revised: July 2022; March 2024</w:t>
      </w:r>
      <w:r w:rsidR="00647695">
        <w:t>; March 2026</w:t>
      </w:r>
      <w:r w:rsidR="00ED7803">
        <w:t>.</w:t>
      </w:r>
    </w:p>
    <w:sectPr w:rsidR="00F005F9" w:rsidSect="00265F57">
      <w:headerReference w:type="even" r:id="rId16"/>
      <w:headerReference w:type="default" r:id="rId17"/>
      <w:footerReference w:type="even" r:id="rId18"/>
      <w:footerReference w:type="default" r:id="rId19"/>
      <w:headerReference w:type="first" r:id="rId20"/>
      <w:footerReference w:type="first" r:id="rId21"/>
      <w:pgSz w:w="12240" w:h="15840"/>
      <w:pgMar w:top="45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96B2" w14:textId="77777777" w:rsidR="000171B1" w:rsidRDefault="000171B1" w:rsidP="00F005F9">
      <w:pPr>
        <w:spacing w:line="240" w:lineRule="auto"/>
      </w:pPr>
      <w:r>
        <w:separator/>
      </w:r>
    </w:p>
  </w:endnote>
  <w:endnote w:type="continuationSeparator" w:id="0">
    <w:p w14:paraId="3EB7CC32" w14:textId="77777777" w:rsidR="000171B1" w:rsidRDefault="000171B1" w:rsidP="00F00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5F40" w14:textId="77777777" w:rsidR="00B67E6A" w:rsidRDefault="00B67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FECB" w14:textId="77777777" w:rsidR="00B67E6A" w:rsidRDefault="00B67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2C3" w14:textId="77777777" w:rsidR="00B67E6A" w:rsidRDefault="00B67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ACC0" w14:textId="77777777" w:rsidR="000171B1" w:rsidRDefault="000171B1" w:rsidP="00F005F9">
      <w:pPr>
        <w:spacing w:line="240" w:lineRule="auto"/>
      </w:pPr>
      <w:r>
        <w:separator/>
      </w:r>
    </w:p>
  </w:footnote>
  <w:footnote w:type="continuationSeparator" w:id="0">
    <w:p w14:paraId="6158B17D" w14:textId="77777777" w:rsidR="000171B1" w:rsidRDefault="000171B1" w:rsidP="00F005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CB41" w14:textId="77777777" w:rsidR="00B67E6A" w:rsidRDefault="00B67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54AE" w14:textId="5A19478D" w:rsidR="00B67E6A" w:rsidRDefault="00B67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D45D" w14:textId="77777777" w:rsidR="00B67E6A" w:rsidRDefault="00B67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319"/>
    <w:multiLevelType w:val="hybridMultilevel"/>
    <w:tmpl w:val="87380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606BD"/>
    <w:multiLevelType w:val="multilevel"/>
    <w:tmpl w:val="86760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5E13EC"/>
    <w:multiLevelType w:val="multilevel"/>
    <w:tmpl w:val="F6803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E0282E"/>
    <w:multiLevelType w:val="multilevel"/>
    <w:tmpl w:val="5BD43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486A4F"/>
    <w:multiLevelType w:val="multilevel"/>
    <w:tmpl w:val="3FB6A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801EDE"/>
    <w:multiLevelType w:val="hybridMultilevel"/>
    <w:tmpl w:val="BE5E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172778">
    <w:abstractNumId w:val="3"/>
  </w:num>
  <w:num w:numId="2" w16cid:durableId="366024457">
    <w:abstractNumId w:val="4"/>
  </w:num>
  <w:num w:numId="3" w16cid:durableId="1465465827">
    <w:abstractNumId w:val="2"/>
  </w:num>
  <w:num w:numId="4" w16cid:durableId="2029747523">
    <w:abstractNumId w:val="1"/>
  </w:num>
  <w:num w:numId="5" w16cid:durableId="1019117100">
    <w:abstractNumId w:val="0"/>
  </w:num>
  <w:num w:numId="6" w16cid:durableId="1599102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7"/>
    <w:rsid w:val="000118B1"/>
    <w:rsid w:val="000171B1"/>
    <w:rsid w:val="00046C1F"/>
    <w:rsid w:val="000A686A"/>
    <w:rsid w:val="000B2888"/>
    <w:rsid w:val="000B68F3"/>
    <w:rsid w:val="00106B2A"/>
    <w:rsid w:val="00123A7A"/>
    <w:rsid w:val="00125E66"/>
    <w:rsid w:val="00126B0F"/>
    <w:rsid w:val="001523D1"/>
    <w:rsid w:val="001A18C0"/>
    <w:rsid w:val="001D3CF9"/>
    <w:rsid w:val="001E079E"/>
    <w:rsid w:val="001E1ACA"/>
    <w:rsid w:val="00265F57"/>
    <w:rsid w:val="00282172"/>
    <w:rsid w:val="0029340B"/>
    <w:rsid w:val="002A43A3"/>
    <w:rsid w:val="002C3764"/>
    <w:rsid w:val="002D1B0B"/>
    <w:rsid w:val="003027A1"/>
    <w:rsid w:val="003175F5"/>
    <w:rsid w:val="00317676"/>
    <w:rsid w:val="003465E3"/>
    <w:rsid w:val="00355ED9"/>
    <w:rsid w:val="003651C9"/>
    <w:rsid w:val="003A64EA"/>
    <w:rsid w:val="003B397B"/>
    <w:rsid w:val="00440F75"/>
    <w:rsid w:val="00466DAB"/>
    <w:rsid w:val="00470B1D"/>
    <w:rsid w:val="00487057"/>
    <w:rsid w:val="00496AFF"/>
    <w:rsid w:val="004977F1"/>
    <w:rsid w:val="004B29B5"/>
    <w:rsid w:val="005407CF"/>
    <w:rsid w:val="00562509"/>
    <w:rsid w:val="00577114"/>
    <w:rsid w:val="005A3D3A"/>
    <w:rsid w:val="005D6A1B"/>
    <w:rsid w:val="00622FB3"/>
    <w:rsid w:val="0062654A"/>
    <w:rsid w:val="006278EE"/>
    <w:rsid w:val="00647695"/>
    <w:rsid w:val="006671C3"/>
    <w:rsid w:val="006768A5"/>
    <w:rsid w:val="00677629"/>
    <w:rsid w:val="006A4868"/>
    <w:rsid w:val="006D018E"/>
    <w:rsid w:val="00704280"/>
    <w:rsid w:val="00723F79"/>
    <w:rsid w:val="00741A80"/>
    <w:rsid w:val="00756792"/>
    <w:rsid w:val="007839E8"/>
    <w:rsid w:val="00793A20"/>
    <w:rsid w:val="007A4688"/>
    <w:rsid w:val="007B239A"/>
    <w:rsid w:val="007D0DDD"/>
    <w:rsid w:val="007F3617"/>
    <w:rsid w:val="007F361C"/>
    <w:rsid w:val="007F4C04"/>
    <w:rsid w:val="008248AE"/>
    <w:rsid w:val="00842511"/>
    <w:rsid w:val="00844AD3"/>
    <w:rsid w:val="00861BD1"/>
    <w:rsid w:val="00873925"/>
    <w:rsid w:val="008763CA"/>
    <w:rsid w:val="00881781"/>
    <w:rsid w:val="008A6C63"/>
    <w:rsid w:val="008B3425"/>
    <w:rsid w:val="008C5E2F"/>
    <w:rsid w:val="0090278B"/>
    <w:rsid w:val="00912FF0"/>
    <w:rsid w:val="00916E54"/>
    <w:rsid w:val="00950C1A"/>
    <w:rsid w:val="009545DD"/>
    <w:rsid w:val="00965D35"/>
    <w:rsid w:val="009B335D"/>
    <w:rsid w:val="009D62A8"/>
    <w:rsid w:val="009D7663"/>
    <w:rsid w:val="009E3383"/>
    <w:rsid w:val="00A2665A"/>
    <w:rsid w:val="00A41B49"/>
    <w:rsid w:val="00A502B1"/>
    <w:rsid w:val="00A646C3"/>
    <w:rsid w:val="00AB32F3"/>
    <w:rsid w:val="00AE6CDC"/>
    <w:rsid w:val="00B67E6A"/>
    <w:rsid w:val="00BC12F6"/>
    <w:rsid w:val="00BC31C7"/>
    <w:rsid w:val="00BF4860"/>
    <w:rsid w:val="00BF77AF"/>
    <w:rsid w:val="00C01AB8"/>
    <w:rsid w:val="00C818D1"/>
    <w:rsid w:val="00D17C7B"/>
    <w:rsid w:val="00D35705"/>
    <w:rsid w:val="00D6036C"/>
    <w:rsid w:val="00D66E83"/>
    <w:rsid w:val="00D85521"/>
    <w:rsid w:val="00D90DF1"/>
    <w:rsid w:val="00DF7BFF"/>
    <w:rsid w:val="00E0283D"/>
    <w:rsid w:val="00E2322B"/>
    <w:rsid w:val="00E44A29"/>
    <w:rsid w:val="00E521CC"/>
    <w:rsid w:val="00E61F2E"/>
    <w:rsid w:val="00E64DF5"/>
    <w:rsid w:val="00ED7803"/>
    <w:rsid w:val="00EF2957"/>
    <w:rsid w:val="00EF58E9"/>
    <w:rsid w:val="00F005F9"/>
    <w:rsid w:val="00F05B04"/>
    <w:rsid w:val="00F4176C"/>
    <w:rsid w:val="00F50C24"/>
    <w:rsid w:val="00F54D69"/>
    <w:rsid w:val="00F7059B"/>
    <w:rsid w:val="00FA1E56"/>
    <w:rsid w:val="00FB29CD"/>
    <w:rsid w:val="00FE0EBC"/>
    <w:rsid w:val="00FE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2FEB4"/>
  <w15:chartTrackingRefBased/>
  <w15:docId w15:val="{4B7DC24B-DA37-498E-BFE3-650216B1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57"/>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265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F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F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F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F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F57"/>
    <w:rPr>
      <w:rFonts w:eastAsiaTheme="majorEastAsia" w:cstheme="majorBidi"/>
      <w:color w:val="272727" w:themeColor="text1" w:themeTint="D8"/>
    </w:rPr>
  </w:style>
  <w:style w:type="paragraph" w:styleId="Title">
    <w:name w:val="Title"/>
    <w:basedOn w:val="Normal"/>
    <w:next w:val="Normal"/>
    <w:link w:val="TitleChar"/>
    <w:uiPriority w:val="10"/>
    <w:qFormat/>
    <w:rsid w:val="00265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F57"/>
    <w:pPr>
      <w:spacing w:before="160"/>
      <w:jc w:val="center"/>
    </w:pPr>
    <w:rPr>
      <w:i/>
      <w:iCs/>
      <w:color w:val="404040" w:themeColor="text1" w:themeTint="BF"/>
    </w:rPr>
  </w:style>
  <w:style w:type="character" w:customStyle="1" w:styleId="QuoteChar">
    <w:name w:val="Quote Char"/>
    <w:basedOn w:val="DefaultParagraphFont"/>
    <w:link w:val="Quote"/>
    <w:uiPriority w:val="29"/>
    <w:rsid w:val="00265F57"/>
    <w:rPr>
      <w:i/>
      <w:iCs/>
      <w:color w:val="404040" w:themeColor="text1" w:themeTint="BF"/>
    </w:rPr>
  </w:style>
  <w:style w:type="paragraph" w:styleId="ListParagraph">
    <w:name w:val="List Paragraph"/>
    <w:basedOn w:val="Normal"/>
    <w:uiPriority w:val="34"/>
    <w:qFormat/>
    <w:rsid w:val="00265F57"/>
    <w:pPr>
      <w:ind w:left="720"/>
      <w:contextualSpacing/>
    </w:pPr>
  </w:style>
  <w:style w:type="character" w:styleId="IntenseEmphasis">
    <w:name w:val="Intense Emphasis"/>
    <w:basedOn w:val="DefaultParagraphFont"/>
    <w:uiPriority w:val="21"/>
    <w:qFormat/>
    <w:rsid w:val="00265F57"/>
    <w:rPr>
      <w:i/>
      <w:iCs/>
      <w:color w:val="0F4761" w:themeColor="accent1" w:themeShade="BF"/>
    </w:rPr>
  </w:style>
  <w:style w:type="paragraph" w:styleId="IntenseQuote">
    <w:name w:val="Intense Quote"/>
    <w:basedOn w:val="Normal"/>
    <w:next w:val="Normal"/>
    <w:link w:val="IntenseQuoteChar"/>
    <w:uiPriority w:val="30"/>
    <w:qFormat/>
    <w:rsid w:val="00265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F57"/>
    <w:rPr>
      <w:i/>
      <w:iCs/>
      <w:color w:val="0F4761" w:themeColor="accent1" w:themeShade="BF"/>
    </w:rPr>
  </w:style>
  <w:style w:type="character" w:styleId="IntenseReference">
    <w:name w:val="Intense Reference"/>
    <w:basedOn w:val="DefaultParagraphFont"/>
    <w:uiPriority w:val="32"/>
    <w:qFormat/>
    <w:rsid w:val="00265F57"/>
    <w:rPr>
      <w:b/>
      <w:bCs/>
      <w:smallCaps/>
      <w:color w:val="0F4761" w:themeColor="accent1" w:themeShade="BF"/>
      <w:spacing w:val="5"/>
    </w:rPr>
  </w:style>
  <w:style w:type="character" w:styleId="Hyperlink">
    <w:name w:val="Hyperlink"/>
    <w:basedOn w:val="DefaultParagraphFont"/>
    <w:uiPriority w:val="99"/>
    <w:unhideWhenUsed/>
    <w:rsid w:val="00265F57"/>
    <w:rPr>
      <w:color w:val="467886" w:themeColor="hyperlink"/>
      <w:u w:val="single"/>
    </w:rPr>
  </w:style>
  <w:style w:type="character" w:styleId="UnresolvedMention">
    <w:name w:val="Unresolved Mention"/>
    <w:basedOn w:val="DefaultParagraphFont"/>
    <w:uiPriority w:val="99"/>
    <w:semiHidden/>
    <w:unhideWhenUsed/>
    <w:rsid w:val="00265F57"/>
    <w:rPr>
      <w:color w:val="605E5C"/>
      <w:shd w:val="clear" w:color="auto" w:fill="E1DFDD"/>
    </w:rPr>
  </w:style>
  <w:style w:type="character" w:styleId="FollowedHyperlink">
    <w:name w:val="FollowedHyperlink"/>
    <w:basedOn w:val="DefaultParagraphFont"/>
    <w:uiPriority w:val="99"/>
    <w:semiHidden/>
    <w:unhideWhenUsed/>
    <w:rsid w:val="00F005F9"/>
    <w:rPr>
      <w:color w:val="96607D" w:themeColor="followedHyperlink"/>
      <w:u w:val="single"/>
    </w:rPr>
  </w:style>
  <w:style w:type="paragraph" w:styleId="Header">
    <w:name w:val="header"/>
    <w:basedOn w:val="Normal"/>
    <w:link w:val="HeaderChar"/>
    <w:uiPriority w:val="99"/>
    <w:unhideWhenUsed/>
    <w:rsid w:val="00F005F9"/>
    <w:pPr>
      <w:tabs>
        <w:tab w:val="center" w:pos="4680"/>
        <w:tab w:val="right" w:pos="9360"/>
      </w:tabs>
      <w:spacing w:line="240" w:lineRule="auto"/>
    </w:pPr>
  </w:style>
  <w:style w:type="character" w:customStyle="1" w:styleId="HeaderChar">
    <w:name w:val="Header Char"/>
    <w:basedOn w:val="DefaultParagraphFont"/>
    <w:link w:val="Header"/>
    <w:uiPriority w:val="99"/>
    <w:rsid w:val="00F005F9"/>
    <w:rPr>
      <w:rFonts w:ascii="Arial" w:eastAsia="Arial" w:hAnsi="Arial" w:cs="Arial"/>
      <w:kern w:val="0"/>
      <w:lang w:val="en"/>
      <w14:ligatures w14:val="none"/>
    </w:rPr>
  </w:style>
  <w:style w:type="paragraph" w:styleId="Footer">
    <w:name w:val="footer"/>
    <w:basedOn w:val="Normal"/>
    <w:link w:val="FooterChar"/>
    <w:uiPriority w:val="99"/>
    <w:unhideWhenUsed/>
    <w:rsid w:val="00F005F9"/>
    <w:pPr>
      <w:tabs>
        <w:tab w:val="center" w:pos="4680"/>
        <w:tab w:val="right" w:pos="9360"/>
      </w:tabs>
      <w:spacing w:line="240" w:lineRule="auto"/>
    </w:pPr>
  </w:style>
  <w:style w:type="character" w:customStyle="1" w:styleId="FooterChar">
    <w:name w:val="Footer Char"/>
    <w:basedOn w:val="DefaultParagraphFont"/>
    <w:link w:val="Footer"/>
    <w:uiPriority w:val="99"/>
    <w:rsid w:val="00F005F9"/>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la.org/advocacy/intfreedom/librarybil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cs.legis.wisconsin.gov/statutes/statutes/43/24/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org/rt/fmrt/professionalresources/vrtresources/freedomtoview" TargetMode="External"/><Relationship Id="rId5" Type="http://schemas.openxmlformats.org/officeDocument/2006/relationships/webSettings" Target="webSettings.xml"/><Relationship Id="rId15" Type="http://schemas.openxmlformats.org/officeDocument/2006/relationships/hyperlink" Target="https://www.ala.org/advocacy/intfreedom/freedomviewstatement" TargetMode="External"/><Relationship Id="rId23" Type="http://schemas.openxmlformats.org/officeDocument/2006/relationships/theme" Target="theme/theme1.xml"/><Relationship Id="rId10" Type="http://schemas.openxmlformats.org/officeDocument/2006/relationships/hyperlink" Target="https://www.ala.org/advocacy/intfreedom/freedomreadstateme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la.org/advocacy/intfreedom/librarybill" TargetMode="External"/><Relationship Id="rId14" Type="http://schemas.openxmlformats.org/officeDocument/2006/relationships/hyperlink" Target="https://www.ala.org/advocacy/intfreedom/freedomreadstat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3FE2D-1A1B-4002-B4E0-744F9928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Pages>
  <Words>4405</Words>
  <Characters>25112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Kloeckner</dc:creator>
  <cp:keywords/>
  <dc:description/>
  <cp:lastModifiedBy>Megan Kloeckner</cp:lastModifiedBy>
  <cp:revision>94</cp:revision>
  <dcterms:created xsi:type="dcterms:W3CDTF">2026-02-25T16:32:00Z</dcterms:created>
  <dcterms:modified xsi:type="dcterms:W3CDTF">2026-03-18T17:38:00Z</dcterms:modified>
</cp:coreProperties>
</file>