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BA47" w14:textId="5A66EF34" w:rsidR="00591683" w:rsidRDefault="00591683" w:rsidP="00591683">
      <w:pPr>
        <w:ind w:left="28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="00DC218B">
        <w:rPr>
          <w:b/>
          <w:noProof/>
          <w:sz w:val="22"/>
          <w:szCs w:val="22"/>
        </w:rPr>
        <w:drawing>
          <wp:inline distT="0" distB="0" distL="0" distR="0" wp14:anchorId="39F38B83" wp14:editId="463800D0">
            <wp:extent cx="1190625" cy="962025"/>
            <wp:effectExtent l="0" t="0" r="9525" b="952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897" cy="97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AE838" w14:textId="63FB2DD8" w:rsidR="00591683" w:rsidRPr="00591683" w:rsidRDefault="00723223" w:rsidP="008E1FAE">
      <w:pPr>
        <w:jc w:val="center"/>
        <w:rPr>
          <w:sz w:val="22"/>
          <w:szCs w:val="22"/>
        </w:rPr>
      </w:pPr>
      <w:r w:rsidRPr="00591683">
        <w:rPr>
          <w:b/>
          <w:sz w:val="22"/>
          <w:szCs w:val="22"/>
        </w:rPr>
        <w:t>Position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723223" w:rsidRPr="00591683" w14:paraId="33B6C768" w14:textId="77777777" w:rsidTr="00255EE6">
        <w:tc>
          <w:tcPr>
            <w:tcW w:w="1795" w:type="dxa"/>
            <w:shd w:val="clear" w:color="auto" w:fill="D9D9D9" w:themeFill="background1" w:themeFillShade="D9"/>
          </w:tcPr>
          <w:p w14:paraId="67EB8F8D" w14:textId="77777777" w:rsidR="00723223" w:rsidRPr="00591683" w:rsidRDefault="00723223">
            <w:pPr>
              <w:rPr>
                <w:sz w:val="22"/>
                <w:szCs w:val="22"/>
              </w:rPr>
            </w:pPr>
            <w:r w:rsidRPr="00591683">
              <w:rPr>
                <w:sz w:val="22"/>
                <w:szCs w:val="22"/>
              </w:rPr>
              <w:t>Position Title</w:t>
            </w:r>
          </w:p>
        </w:tc>
        <w:tc>
          <w:tcPr>
            <w:tcW w:w="7555" w:type="dxa"/>
          </w:tcPr>
          <w:p w14:paraId="52EEF195" w14:textId="313C6BB3" w:rsidR="00723223" w:rsidRPr="00591683" w:rsidRDefault="008E1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Assistant</w:t>
            </w:r>
          </w:p>
        </w:tc>
      </w:tr>
      <w:tr w:rsidR="00141817" w:rsidRPr="00591683" w14:paraId="78B4A41A" w14:textId="77777777" w:rsidTr="00255EE6">
        <w:tc>
          <w:tcPr>
            <w:tcW w:w="1795" w:type="dxa"/>
            <w:shd w:val="clear" w:color="auto" w:fill="D9D9D9" w:themeFill="background1" w:themeFillShade="D9"/>
          </w:tcPr>
          <w:p w14:paraId="060CB84D" w14:textId="77777777" w:rsidR="00141817" w:rsidRPr="00591683" w:rsidRDefault="00141817">
            <w:pPr>
              <w:rPr>
                <w:sz w:val="22"/>
                <w:szCs w:val="22"/>
              </w:rPr>
            </w:pPr>
            <w:r w:rsidRPr="00591683">
              <w:rPr>
                <w:sz w:val="22"/>
                <w:szCs w:val="22"/>
              </w:rPr>
              <w:t>Department</w:t>
            </w:r>
          </w:p>
        </w:tc>
        <w:tc>
          <w:tcPr>
            <w:tcW w:w="7555" w:type="dxa"/>
          </w:tcPr>
          <w:p w14:paraId="31071B72" w14:textId="5D1925D4" w:rsidR="00141817" w:rsidRPr="00591683" w:rsidRDefault="008E1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Library</w:t>
            </w:r>
          </w:p>
        </w:tc>
      </w:tr>
      <w:tr w:rsidR="00723223" w:rsidRPr="00591683" w14:paraId="42E443FA" w14:textId="77777777" w:rsidTr="00255EE6">
        <w:tc>
          <w:tcPr>
            <w:tcW w:w="1795" w:type="dxa"/>
            <w:shd w:val="clear" w:color="auto" w:fill="D9D9D9" w:themeFill="background1" w:themeFillShade="D9"/>
          </w:tcPr>
          <w:p w14:paraId="4508626B" w14:textId="77777777" w:rsidR="00723223" w:rsidRPr="00591683" w:rsidRDefault="00723223">
            <w:pPr>
              <w:rPr>
                <w:sz w:val="22"/>
                <w:szCs w:val="22"/>
              </w:rPr>
            </w:pPr>
            <w:r w:rsidRPr="00591683">
              <w:rPr>
                <w:sz w:val="22"/>
                <w:szCs w:val="22"/>
              </w:rPr>
              <w:t>Classification</w:t>
            </w:r>
          </w:p>
        </w:tc>
        <w:tc>
          <w:tcPr>
            <w:tcW w:w="7555" w:type="dxa"/>
          </w:tcPr>
          <w:p w14:paraId="6DB48F24" w14:textId="4715C503" w:rsidR="00723223" w:rsidRPr="00591683" w:rsidRDefault="008E1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Part-time</w:t>
            </w:r>
          </w:p>
        </w:tc>
      </w:tr>
      <w:tr w:rsidR="00723223" w:rsidRPr="00591683" w14:paraId="2F2A4E0F" w14:textId="77777777" w:rsidTr="00255EE6">
        <w:tc>
          <w:tcPr>
            <w:tcW w:w="1795" w:type="dxa"/>
            <w:shd w:val="clear" w:color="auto" w:fill="D9D9D9" w:themeFill="background1" w:themeFillShade="D9"/>
          </w:tcPr>
          <w:p w14:paraId="4A1096E0" w14:textId="77777777" w:rsidR="00723223" w:rsidRPr="00591683" w:rsidRDefault="00723223">
            <w:pPr>
              <w:rPr>
                <w:sz w:val="22"/>
                <w:szCs w:val="22"/>
              </w:rPr>
            </w:pPr>
            <w:r w:rsidRPr="00591683">
              <w:rPr>
                <w:sz w:val="22"/>
                <w:szCs w:val="22"/>
              </w:rPr>
              <w:t>FLSA Status</w:t>
            </w:r>
          </w:p>
        </w:tc>
        <w:tc>
          <w:tcPr>
            <w:tcW w:w="7555" w:type="dxa"/>
          </w:tcPr>
          <w:p w14:paraId="7978ED08" w14:textId="7E51754C" w:rsidR="00723223" w:rsidRPr="00591683" w:rsidRDefault="001C1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Non-exempt</w:t>
            </w:r>
          </w:p>
        </w:tc>
      </w:tr>
      <w:tr w:rsidR="00723223" w:rsidRPr="00591683" w14:paraId="1C912750" w14:textId="77777777" w:rsidTr="00255EE6">
        <w:tc>
          <w:tcPr>
            <w:tcW w:w="1795" w:type="dxa"/>
            <w:shd w:val="clear" w:color="auto" w:fill="D9D9D9" w:themeFill="background1" w:themeFillShade="D9"/>
          </w:tcPr>
          <w:p w14:paraId="05015C8F" w14:textId="77777777" w:rsidR="00723223" w:rsidRPr="00591683" w:rsidRDefault="00723223">
            <w:pPr>
              <w:rPr>
                <w:sz w:val="22"/>
                <w:szCs w:val="22"/>
              </w:rPr>
            </w:pPr>
            <w:r w:rsidRPr="00591683">
              <w:rPr>
                <w:sz w:val="22"/>
                <w:szCs w:val="22"/>
              </w:rPr>
              <w:t>Reports To</w:t>
            </w:r>
          </w:p>
        </w:tc>
        <w:tc>
          <w:tcPr>
            <w:tcW w:w="7555" w:type="dxa"/>
          </w:tcPr>
          <w:p w14:paraId="20489BE3" w14:textId="6ACD0B4E" w:rsidR="00723223" w:rsidRPr="00591683" w:rsidRDefault="008E1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Library Director</w:t>
            </w:r>
            <w:r w:rsidR="004C7465">
              <w:rPr>
                <w:sz w:val="22"/>
                <w:szCs w:val="22"/>
              </w:rPr>
              <w:t>, Programming Librarian</w:t>
            </w:r>
          </w:p>
        </w:tc>
      </w:tr>
      <w:tr w:rsidR="00723223" w:rsidRPr="00591683" w14:paraId="47D8FDE7" w14:textId="77777777" w:rsidTr="00255EE6">
        <w:tc>
          <w:tcPr>
            <w:tcW w:w="1795" w:type="dxa"/>
            <w:shd w:val="clear" w:color="auto" w:fill="D9D9D9" w:themeFill="background1" w:themeFillShade="D9"/>
          </w:tcPr>
          <w:p w14:paraId="079DE55C" w14:textId="77777777" w:rsidR="00723223" w:rsidRPr="00591683" w:rsidRDefault="00723223">
            <w:pPr>
              <w:rPr>
                <w:sz w:val="22"/>
                <w:szCs w:val="22"/>
              </w:rPr>
            </w:pPr>
            <w:r w:rsidRPr="00591683">
              <w:rPr>
                <w:sz w:val="22"/>
                <w:szCs w:val="22"/>
              </w:rPr>
              <w:t>Direct Reports</w:t>
            </w:r>
          </w:p>
        </w:tc>
        <w:tc>
          <w:tcPr>
            <w:tcW w:w="7555" w:type="dxa"/>
          </w:tcPr>
          <w:p w14:paraId="4F749DDD" w14:textId="6D3DC115" w:rsidR="00255EE6" w:rsidRPr="00591683" w:rsidRDefault="004C7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</w:tr>
      <w:tr w:rsidR="00723223" w:rsidRPr="00591683" w14:paraId="25D9C882" w14:textId="77777777" w:rsidTr="00255EE6">
        <w:tc>
          <w:tcPr>
            <w:tcW w:w="1795" w:type="dxa"/>
            <w:shd w:val="clear" w:color="auto" w:fill="D9D9D9" w:themeFill="background1" w:themeFillShade="D9"/>
          </w:tcPr>
          <w:p w14:paraId="6A915FDB" w14:textId="77777777" w:rsidR="00723223" w:rsidRPr="00591683" w:rsidRDefault="00723223">
            <w:pPr>
              <w:rPr>
                <w:sz w:val="22"/>
                <w:szCs w:val="22"/>
              </w:rPr>
            </w:pPr>
            <w:r w:rsidRPr="00591683">
              <w:rPr>
                <w:sz w:val="22"/>
                <w:szCs w:val="22"/>
              </w:rPr>
              <w:t>Last Updated</w:t>
            </w:r>
          </w:p>
        </w:tc>
        <w:tc>
          <w:tcPr>
            <w:tcW w:w="7555" w:type="dxa"/>
          </w:tcPr>
          <w:p w14:paraId="661745B3" w14:textId="3CA5EB71" w:rsidR="00723223" w:rsidRPr="0061063E" w:rsidRDefault="0061063E">
            <w:pPr>
              <w:rPr>
                <w:sz w:val="22"/>
                <w:szCs w:val="22"/>
              </w:rPr>
            </w:pPr>
            <w:r w:rsidRPr="0061063E">
              <w:rPr>
                <w:sz w:val="22"/>
                <w:szCs w:val="22"/>
              </w:rPr>
              <w:t>2/18/2025</w:t>
            </w:r>
          </w:p>
        </w:tc>
      </w:tr>
    </w:tbl>
    <w:p w14:paraId="2EEDECF5" w14:textId="77777777" w:rsidR="00723223" w:rsidRPr="00591683" w:rsidRDefault="00723223">
      <w:pPr>
        <w:rPr>
          <w:sz w:val="22"/>
          <w:szCs w:val="22"/>
        </w:rPr>
      </w:pPr>
    </w:p>
    <w:p w14:paraId="78A842A6" w14:textId="77777777" w:rsidR="00255EE6" w:rsidRPr="00591683" w:rsidRDefault="00255EE6">
      <w:pPr>
        <w:rPr>
          <w:sz w:val="22"/>
          <w:szCs w:val="22"/>
        </w:rPr>
      </w:pPr>
      <w:r w:rsidRPr="00591683">
        <w:rPr>
          <w:sz w:val="22"/>
          <w:szCs w:val="22"/>
          <w:bdr w:val="single" w:sz="4" w:space="0" w:color="auto"/>
          <w:shd w:val="clear" w:color="auto" w:fill="D9D9D9" w:themeFill="background1" w:themeFillShade="D9"/>
        </w:rPr>
        <w:t>Purpose of Position</w:t>
      </w:r>
    </w:p>
    <w:p w14:paraId="4A74197D" w14:textId="6986F3B2" w:rsidR="00255EE6" w:rsidRPr="00742EA6" w:rsidRDefault="00F45F98" w:rsidP="00255EE6">
      <w:pPr>
        <w:pStyle w:val="NoSpacing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Student Assistant </w:t>
      </w:r>
      <w:r w:rsidR="0061063E" w:rsidRPr="0061063E">
        <w:rPr>
          <w:rFonts w:ascii="Calibri" w:hAnsi="Calibri" w:cs="Calibri"/>
          <w:color w:val="000000"/>
          <w:sz w:val="22"/>
          <w:szCs w:val="22"/>
        </w:rPr>
        <w:t>pr</w:t>
      </w:r>
      <w:r w:rsidR="0061063E" w:rsidRPr="0061063E">
        <w:rPr>
          <w:rFonts w:ascii="Calibri" w:hAnsi="Calibri" w:cs="Calibri"/>
          <w:sz w:val="22"/>
          <w:szCs w:val="22"/>
        </w:rPr>
        <w:t>ovides</w:t>
      </w:r>
      <w:r w:rsidR="00742EA6" w:rsidRPr="0061063E">
        <w:rPr>
          <w:rFonts w:ascii="Calibri" w:hAnsi="Calibri" w:cs="Calibri"/>
          <w:sz w:val="22"/>
          <w:szCs w:val="22"/>
        </w:rPr>
        <w:t xml:space="preserve"> general customer service and supports the Library Assistants and Library Technicians.</w:t>
      </w:r>
    </w:p>
    <w:p w14:paraId="5A7C20B4" w14:textId="77777777" w:rsidR="00F45F98" w:rsidRPr="00591683" w:rsidRDefault="00F45F98" w:rsidP="00255EE6">
      <w:pPr>
        <w:pStyle w:val="NoSpacing"/>
        <w:rPr>
          <w:sz w:val="22"/>
          <w:szCs w:val="22"/>
        </w:rPr>
      </w:pPr>
    </w:p>
    <w:p w14:paraId="63029FFB" w14:textId="77777777" w:rsidR="00255EE6" w:rsidRPr="00591683" w:rsidRDefault="00255EE6" w:rsidP="00255EE6">
      <w:pPr>
        <w:pStyle w:val="NoSpacing"/>
        <w:rPr>
          <w:sz w:val="22"/>
          <w:szCs w:val="22"/>
        </w:rPr>
      </w:pPr>
      <w:r w:rsidRPr="00591683">
        <w:rPr>
          <w:sz w:val="22"/>
          <w:szCs w:val="22"/>
          <w:bdr w:val="single" w:sz="4" w:space="0" w:color="auto"/>
          <w:shd w:val="clear" w:color="auto" w:fill="D9D9D9" w:themeFill="background1" w:themeFillShade="D9"/>
        </w:rPr>
        <w:t>Essential Duties and Responsibilities</w:t>
      </w:r>
    </w:p>
    <w:p w14:paraId="0D316676" w14:textId="1C590E0A" w:rsidR="00926610" w:rsidRDefault="00255EE6" w:rsidP="004F43A5">
      <w:pPr>
        <w:jc w:val="both"/>
        <w:rPr>
          <w:strike/>
          <w:sz w:val="22"/>
          <w:szCs w:val="22"/>
        </w:rPr>
      </w:pPr>
      <w:r w:rsidRPr="00591683">
        <w:rPr>
          <w:b/>
          <w:sz w:val="22"/>
          <w:szCs w:val="22"/>
        </w:rPr>
        <w:t>The following duties</w:t>
      </w:r>
      <w:r w:rsidR="00FD3851" w:rsidRPr="00591683">
        <w:rPr>
          <w:b/>
          <w:sz w:val="22"/>
          <w:szCs w:val="22"/>
        </w:rPr>
        <w:t xml:space="preserve"> are normal for this position. </w:t>
      </w:r>
      <w:r w:rsidRPr="00591683">
        <w:rPr>
          <w:b/>
          <w:sz w:val="22"/>
          <w:szCs w:val="22"/>
        </w:rPr>
        <w:t>These are not to be construed as exclusive or all-inclusive.  Other duties may be required and assigned.</w:t>
      </w:r>
    </w:p>
    <w:p w14:paraId="66594B0B" w14:textId="6919F7C9" w:rsidR="00926610" w:rsidRPr="009E7DD3" w:rsidRDefault="00926610" w:rsidP="00926610">
      <w:pPr>
        <w:pStyle w:val="NormalWeb"/>
        <w:numPr>
          <w:ilvl w:val="0"/>
          <w:numId w:val="4"/>
        </w:numPr>
        <w:spacing w:before="15" w:beforeAutospacing="0" w:after="0" w:afterAutospacing="0"/>
        <w:ind w:right="252"/>
        <w:textAlignment w:val="baseline"/>
        <w:rPr>
          <w:rFonts w:ascii="Franklin Gothic Book" w:eastAsiaTheme="minorHAnsi" w:hAnsi="Franklin Gothic Book" w:cstheme="minorBidi"/>
          <w:sz w:val="22"/>
          <w:szCs w:val="22"/>
        </w:rPr>
      </w:pPr>
      <w:r w:rsidRPr="009E7DD3">
        <w:rPr>
          <w:rFonts w:ascii="Franklin Gothic Book" w:eastAsiaTheme="minorHAnsi" w:hAnsi="Franklin Gothic Book" w:cstheme="minorBidi"/>
          <w:sz w:val="22"/>
          <w:szCs w:val="22"/>
        </w:rPr>
        <w:t>Shelve library materials</w:t>
      </w:r>
    </w:p>
    <w:p w14:paraId="624FF14D" w14:textId="17920FA8" w:rsidR="009C1B64" w:rsidRPr="009E7DD3" w:rsidRDefault="009C1B64" w:rsidP="009C1B64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9E7DD3">
        <w:rPr>
          <w:sz w:val="22"/>
          <w:szCs w:val="22"/>
        </w:rPr>
        <w:t>Maintain materials in proper shelf order</w:t>
      </w:r>
    </w:p>
    <w:p w14:paraId="54CDAB4A" w14:textId="34D66E4F" w:rsidR="00926610" w:rsidRPr="009E7DD3" w:rsidRDefault="00926610" w:rsidP="00926610">
      <w:pPr>
        <w:pStyle w:val="NormalWeb"/>
        <w:numPr>
          <w:ilvl w:val="0"/>
          <w:numId w:val="4"/>
        </w:numPr>
        <w:spacing w:before="15" w:beforeAutospacing="0" w:after="0" w:afterAutospacing="0"/>
        <w:ind w:right="252"/>
        <w:textAlignment w:val="baseline"/>
        <w:rPr>
          <w:rFonts w:ascii="Franklin Gothic Book" w:eastAsiaTheme="minorHAnsi" w:hAnsi="Franklin Gothic Book" w:cstheme="minorBidi"/>
          <w:sz w:val="22"/>
          <w:szCs w:val="22"/>
        </w:rPr>
      </w:pPr>
      <w:r w:rsidRPr="009E7DD3">
        <w:rPr>
          <w:rFonts w:ascii="Franklin Gothic Book" w:eastAsiaTheme="minorHAnsi" w:hAnsi="Franklin Gothic Book" w:cstheme="minorBidi"/>
          <w:sz w:val="22"/>
          <w:szCs w:val="22"/>
        </w:rPr>
        <w:t>Help patrons find materials</w:t>
      </w:r>
    </w:p>
    <w:p w14:paraId="3E7513AF" w14:textId="1F0C2EB1" w:rsidR="00F57AD7" w:rsidRPr="009E7DD3" w:rsidRDefault="00F57AD7" w:rsidP="00926610">
      <w:pPr>
        <w:pStyle w:val="NormalWeb"/>
        <w:numPr>
          <w:ilvl w:val="0"/>
          <w:numId w:val="4"/>
        </w:numPr>
        <w:spacing w:before="15" w:beforeAutospacing="0" w:after="0" w:afterAutospacing="0"/>
        <w:ind w:right="252"/>
        <w:textAlignment w:val="baseline"/>
        <w:rPr>
          <w:rFonts w:ascii="Franklin Gothic Book" w:eastAsiaTheme="minorHAnsi" w:hAnsi="Franklin Gothic Book" w:cstheme="minorBidi"/>
          <w:sz w:val="22"/>
          <w:szCs w:val="22"/>
        </w:rPr>
      </w:pPr>
      <w:r w:rsidRPr="009E7DD3">
        <w:rPr>
          <w:rFonts w:ascii="Franklin Gothic Book" w:eastAsiaTheme="minorHAnsi" w:hAnsi="Franklin Gothic Book" w:cstheme="minorBidi"/>
          <w:sz w:val="22"/>
          <w:szCs w:val="22"/>
        </w:rPr>
        <w:t xml:space="preserve">Inventory </w:t>
      </w:r>
      <w:r w:rsidR="00E5337C" w:rsidRPr="009E7DD3">
        <w:rPr>
          <w:rFonts w:ascii="Franklin Gothic Book" w:eastAsiaTheme="minorHAnsi" w:hAnsi="Franklin Gothic Book" w:cstheme="minorBidi"/>
          <w:sz w:val="22"/>
          <w:szCs w:val="22"/>
        </w:rPr>
        <w:t>collections</w:t>
      </w:r>
      <w:r w:rsidRPr="009E7DD3">
        <w:rPr>
          <w:rFonts w:ascii="Franklin Gothic Book" w:eastAsiaTheme="minorHAnsi" w:hAnsi="Franklin Gothic Book" w:cstheme="minorBidi"/>
          <w:sz w:val="22"/>
          <w:szCs w:val="22"/>
        </w:rPr>
        <w:t>, as needed</w:t>
      </w:r>
    </w:p>
    <w:p w14:paraId="431148FE" w14:textId="77777777" w:rsidR="00E867D4" w:rsidRPr="00926610" w:rsidRDefault="00E867D4" w:rsidP="00AA0146">
      <w:pPr>
        <w:pStyle w:val="NormalWeb"/>
        <w:spacing w:before="15" w:beforeAutospacing="0" w:after="0" w:afterAutospacing="0"/>
        <w:ind w:left="720" w:right="252"/>
        <w:textAlignment w:val="baseline"/>
        <w:rPr>
          <w:rFonts w:ascii="Franklin Gothic Book" w:eastAsiaTheme="minorHAnsi" w:hAnsi="Franklin Gothic Book" w:cstheme="minorBidi"/>
          <w:color w:val="FF0000"/>
          <w:sz w:val="22"/>
          <w:szCs w:val="22"/>
        </w:rPr>
      </w:pPr>
    </w:p>
    <w:p w14:paraId="58D6177C" w14:textId="54C92C3A" w:rsidR="00894AE2" w:rsidRDefault="00894AE2" w:rsidP="00894AE2">
      <w:pPr>
        <w:pStyle w:val="NormalWeb"/>
        <w:spacing w:before="15" w:beforeAutospacing="0" w:after="0" w:afterAutospacing="0"/>
        <w:ind w:right="252"/>
        <w:textAlignment w:val="baseline"/>
        <w:rPr>
          <w:rFonts w:ascii="Franklin Gothic Book" w:eastAsiaTheme="minorHAnsi" w:hAnsi="Franklin Gothic Book" w:cstheme="minorBidi"/>
          <w:color w:val="FF0000"/>
          <w:sz w:val="22"/>
          <w:szCs w:val="22"/>
        </w:rPr>
      </w:pPr>
      <w:r w:rsidRPr="00894AE2">
        <w:rPr>
          <w:rFonts w:ascii="Franklin Gothic Book" w:hAnsi="Franklin Gothic Book" w:cstheme="minorBidi"/>
          <w:sz w:val="22"/>
          <w:szCs w:val="22"/>
          <w:u w:val="single"/>
        </w:rPr>
        <w:t>Other duties as assigned or required</w:t>
      </w:r>
      <w:r w:rsidR="001146BB" w:rsidRPr="00591683">
        <w:rPr>
          <w:sz w:val="22"/>
          <w:szCs w:val="22"/>
        </w:rPr>
        <w:t>:</w:t>
      </w:r>
      <w:r w:rsidR="003A5B6A" w:rsidRPr="00591683">
        <w:rPr>
          <w:sz w:val="22"/>
          <w:szCs w:val="22"/>
        </w:rPr>
        <w:t xml:space="preserve"> </w:t>
      </w:r>
    </w:p>
    <w:p w14:paraId="6804D285" w14:textId="77777777" w:rsidR="00AA0146" w:rsidRDefault="00AA0146" w:rsidP="00894AE2">
      <w:pPr>
        <w:pStyle w:val="NormalWeb"/>
        <w:spacing w:before="15" w:beforeAutospacing="0" w:after="0" w:afterAutospacing="0"/>
        <w:ind w:right="252"/>
        <w:textAlignment w:val="baseline"/>
        <w:rPr>
          <w:rFonts w:ascii="Franklin Gothic Book" w:eastAsiaTheme="minorHAnsi" w:hAnsi="Franklin Gothic Book" w:cstheme="minorBidi"/>
          <w:color w:val="FF0000"/>
          <w:sz w:val="22"/>
          <w:szCs w:val="22"/>
        </w:rPr>
      </w:pPr>
    </w:p>
    <w:p w14:paraId="3CC7A6F1" w14:textId="756E6503" w:rsidR="00AA0146" w:rsidRPr="009E7DD3" w:rsidRDefault="00264259" w:rsidP="00542CB9">
      <w:pPr>
        <w:pStyle w:val="NormalWeb"/>
        <w:numPr>
          <w:ilvl w:val="0"/>
          <w:numId w:val="5"/>
        </w:numPr>
        <w:spacing w:before="15" w:beforeAutospacing="0" w:after="0" w:afterAutospacing="0"/>
        <w:ind w:right="252"/>
        <w:textAlignment w:val="baseline"/>
        <w:rPr>
          <w:rFonts w:ascii="Franklin Gothic Book" w:eastAsiaTheme="minorHAnsi" w:hAnsi="Franklin Gothic Book" w:cstheme="minorBidi"/>
          <w:sz w:val="22"/>
          <w:szCs w:val="22"/>
        </w:rPr>
      </w:pPr>
      <w:r w:rsidRPr="009E7DD3">
        <w:rPr>
          <w:rFonts w:ascii="Franklin Gothic Book" w:eastAsiaTheme="minorHAnsi" w:hAnsi="Franklin Gothic Book" w:cstheme="minorBidi"/>
          <w:sz w:val="22"/>
          <w:szCs w:val="22"/>
        </w:rPr>
        <w:t>Help</w:t>
      </w:r>
      <w:r w:rsidR="00542CB9" w:rsidRPr="009E7DD3">
        <w:rPr>
          <w:rFonts w:ascii="Franklin Gothic Book" w:eastAsiaTheme="minorHAnsi" w:hAnsi="Franklin Gothic Book" w:cstheme="minorBidi"/>
          <w:sz w:val="22"/>
          <w:szCs w:val="22"/>
        </w:rPr>
        <w:t xml:space="preserve"> with program setup, as needed</w:t>
      </w:r>
    </w:p>
    <w:p w14:paraId="7DFEBD25" w14:textId="737D1451" w:rsidR="00264259" w:rsidRPr="009E7DD3" w:rsidRDefault="00264259" w:rsidP="00264259">
      <w:pPr>
        <w:pStyle w:val="NormalWeb"/>
        <w:numPr>
          <w:ilvl w:val="0"/>
          <w:numId w:val="5"/>
        </w:numPr>
        <w:spacing w:before="15" w:beforeAutospacing="0" w:after="0" w:afterAutospacing="0"/>
        <w:ind w:right="252"/>
        <w:textAlignment w:val="baseline"/>
        <w:rPr>
          <w:rFonts w:ascii="Franklin Gothic Book" w:eastAsiaTheme="minorHAnsi" w:hAnsi="Franklin Gothic Book" w:cstheme="minorBidi"/>
          <w:sz w:val="22"/>
          <w:szCs w:val="22"/>
        </w:rPr>
      </w:pPr>
      <w:r w:rsidRPr="009E7DD3">
        <w:rPr>
          <w:rFonts w:ascii="Franklin Gothic Book" w:eastAsiaTheme="minorHAnsi" w:hAnsi="Franklin Gothic Book" w:cstheme="minorBidi"/>
          <w:sz w:val="22"/>
          <w:szCs w:val="22"/>
        </w:rPr>
        <w:t xml:space="preserve">Help patrons with basic use of </w:t>
      </w:r>
      <w:proofErr w:type="spellStart"/>
      <w:r w:rsidRPr="009E7DD3">
        <w:rPr>
          <w:rFonts w:ascii="Franklin Gothic Book" w:eastAsiaTheme="minorHAnsi" w:hAnsi="Franklin Gothic Book" w:cstheme="minorBidi"/>
          <w:sz w:val="22"/>
          <w:szCs w:val="22"/>
        </w:rPr>
        <w:t>InfoSoup</w:t>
      </w:r>
      <w:proofErr w:type="spellEnd"/>
      <w:r w:rsidRPr="009E7DD3">
        <w:rPr>
          <w:rFonts w:ascii="Franklin Gothic Book" w:eastAsiaTheme="minorHAnsi" w:hAnsi="Franklin Gothic Book" w:cstheme="minorBidi"/>
          <w:sz w:val="22"/>
          <w:szCs w:val="22"/>
        </w:rPr>
        <w:t xml:space="preserve"> and public computers</w:t>
      </w:r>
    </w:p>
    <w:p w14:paraId="144AEEAB" w14:textId="65354463" w:rsidR="00462AE4" w:rsidRPr="009E7DD3" w:rsidRDefault="00462AE4" w:rsidP="00542CB9">
      <w:pPr>
        <w:pStyle w:val="NormalWeb"/>
        <w:numPr>
          <w:ilvl w:val="0"/>
          <w:numId w:val="5"/>
        </w:numPr>
        <w:spacing w:before="15" w:beforeAutospacing="0" w:after="0" w:afterAutospacing="0"/>
        <w:ind w:right="252"/>
        <w:textAlignment w:val="baseline"/>
        <w:rPr>
          <w:rFonts w:ascii="Franklin Gothic Book" w:eastAsiaTheme="minorHAnsi" w:hAnsi="Franklin Gothic Book" w:cstheme="minorBidi"/>
          <w:sz w:val="22"/>
          <w:szCs w:val="22"/>
        </w:rPr>
      </w:pPr>
      <w:r w:rsidRPr="009E7DD3">
        <w:rPr>
          <w:rFonts w:ascii="Franklin Gothic Book" w:eastAsiaTheme="minorHAnsi" w:hAnsi="Franklin Gothic Book" w:cstheme="minorBidi"/>
          <w:sz w:val="22"/>
          <w:szCs w:val="22"/>
        </w:rPr>
        <w:t xml:space="preserve">Assist Library Assistants and Library Technicians with library </w:t>
      </w:r>
      <w:r w:rsidR="00EF45D4" w:rsidRPr="009E7DD3">
        <w:rPr>
          <w:rFonts w:ascii="Franklin Gothic Book" w:eastAsiaTheme="minorHAnsi" w:hAnsi="Franklin Gothic Book" w:cstheme="minorBidi"/>
          <w:sz w:val="22"/>
          <w:szCs w:val="22"/>
        </w:rPr>
        <w:t>holds, as needed</w:t>
      </w:r>
    </w:p>
    <w:p w14:paraId="168ED356" w14:textId="35C8BB1C" w:rsidR="001146BB" w:rsidRPr="004F43A5" w:rsidRDefault="00542CB9" w:rsidP="000C62E9">
      <w:pPr>
        <w:pStyle w:val="NormalWeb"/>
        <w:numPr>
          <w:ilvl w:val="0"/>
          <w:numId w:val="5"/>
        </w:numPr>
        <w:spacing w:before="15" w:beforeAutospacing="0" w:after="0" w:afterAutospacing="0"/>
        <w:ind w:right="252"/>
        <w:textAlignment w:val="baseline"/>
        <w:rPr>
          <w:rFonts w:ascii="Franklin Gothic Book" w:eastAsiaTheme="minorHAnsi" w:hAnsi="Franklin Gothic Book" w:cstheme="minorBidi"/>
          <w:sz w:val="22"/>
          <w:szCs w:val="22"/>
        </w:rPr>
      </w:pPr>
      <w:r w:rsidRPr="004F43A5">
        <w:rPr>
          <w:rFonts w:ascii="Franklin Gothic Book" w:eastAsiaTheme="minorHAnsi" w:hAnsi="Franklin Gothic Book" w:cstheme="minorBidi"/>
          <w:sz w:val="22"/>
          <w:szCs w:val="22"/>
        </w:rPr>
        <w:t>Assist with special projects assigned by the Library Director and/or Programming Librarian</w:t>
      </w:r>
    </w:p>
    <w:p w14:paraId="004E5A32" w14:textId="77777777" w:rsidR="00FA4311" w:rsidRPr="00591683" w:rsidRDefault="00FA4311" w:rsidP="00CE7907">
      <w:pPr>
        <w:pStyle w:val="NoSpacing"/>
        <w:rPr>
          <w:sz w:val="22"/>
          <w:szCs w:val="22"/>
        </w:rPr>
      </w:pPr>
    </w:p>
    <w:p w14:paraId="06F1514F" w14:textId="77777777" w:rsidR="00591683" w:rsidRPr="00591683" w:rsidRDefault="00591683" w:rsidP="00591683">
      <w:pPr>
        <w:pStyle w:val="NoSpacing"/>
        <w:rPr>
          <w:sz w:val="22"/>
          <w:szCs w:val="22"/>
        </w:rPr>
      </w:pPr>
    </w:p>
    <w:p w14:paraId="72C8F3CD" w14:textId="77777777" w:rsidR="00255EE6" w:rsidRPr="00591683" w:rsidRDefault="00FD3851" w:rsidP="00255EE6">
      <w:pPr>
        <w:pStyle w:val="NoSpacing"/>
        <w:rPr>
          <w:sz w:val="22"/>
          <w:szCs w:val="22"/>
        </w:rPr>
      </w:pPr>
      <w:r w:rsidRPr="00591683">
        <w:rPr>
          <w:sz w:val="22"/>
          <w:szCs w:val="22"/>
          <w:bdr w:val="single" w:sz="4" w:space="0" w:color="auto"/>
          <w:shd w:val="clear" w:color="auto" w:fill="D9D9D9" w:themeFill="background1" w:themeFillShade="D9"/>
        </w:rPr>
        <w:t>Education, Experience, and Skills</w:t>
      </w:r>
    </w:p>
    <w:p w14:paraId="223DF0D7" w14:textId="77777777" w:rsidR="00255EE6" w:rsidRPr="00591683" w:rsidRDefault="00255EE6" w:rsidP="00255EE6">
      <w:pPr>
        <w:pStyle w:val="NoSpacing"/>
        <w:rPr>
          <w:sz w:val="22"/>
          <w:szCs w:val="22"/>
        </w:rPr>
      </w:pPr>
    </w:p>
    <w:p w14:paraId="5AEB4447" w14:textId="77777777" w:rsidR="00EA575F" w:rsidRPr="00C22F47" w:rsidRDefault="00EA575F" w:rsidP="00C22F47">
      <w:pPr>
        <w:pStyle w:val="NormalWeb"/>
        <w:spacing w:before="15" w:beforeAutospacing="0" w:after="0" w:afterAutospacing="0"/>
        <w:ind w:right="252"/>
        <w:textAlignment w:val="baseline"/>
        <w:rPr>
          <w:rFonts w:ascii="Franklin Gothic Book" w:eastAsiaTheme="minorHAnsi" w:hAnsi="Franklin Gothic Book" w:cstheme="minorBidi"/>
          <w:sz w:val="22"/>
          <w:szCs w:val="22"/>
        </w:rPr>
      </w:pPr>
      <w:r w:rsidRPr="00C22F47">
        <w:rPr>
          <w:rFonts w:ascii="Franklin Gothic Book" w:eastAsiaTheme="minorHAnsi" w:hAnsi="Franklin Gothic Book" w:cstheme="minorBidi"/>
          <w:sz w:val="22"/>
          <w:szCs w:val="22"/>
        </w:rPr>
        <w:t xml:space="preserve">Knowledge of computers, word processing, spreadsheets, and electronic information resources including the Internet. </w:t>
      </w:r>
    </w:p>
    <w:p w14:paraId="43B9D0E3" w14:textId="77777777" w:rsidR="00EA575F" w:rsidRPr="00C22F47" w:rsidRDefault="00EA575F" w:rsidP="00C22F47">
      <w:pPr>
        <w:pStyle w:val="NormalWeb"/>
        <w:spacing w:before="15" w:beforeAutospacing="0" w:after="0" w:afterAutospacing="0"/>
        <w:ind w:right="252"/>
        <w:textAlignment w:val="baseline"/>
        <w:rPr>
          <w:rFonts w:ascii="Franklin Gothic Book" w:eastAsiaTheme="minorHAnsi" w:hAnsi="Franklin Gothic Book" w:cstheme="minorBidi"/>
          <w:sz w:val="22"/>
          <w:szCs w:val="22"/>
        </w:rPr>
      </w:pPr>
      <w:r w:rsidRPr="00EA575F">
        <w:rPr>
          <w:rFonts w:ascii="Franklin Gothic Book" w:eastAsiaTheme="minorHAnsi" w:hAnsi="Franklin Gothic Book" w:cstheme="minorBidi"/>
          <w:sz w:val="22"/>
          <w:szCs w:val="22"/>
        </w:rPr>
        <w:t>Ability to follow detailed instructions; ability to interpret and apply technical</w:t>
      </w:r>
      <w:r w:rsidRPr="00C22F47">
        <w:rPr>
          <w:rFonts w:ascii="Franklin Gothic Book" w:eastAsiaTheme="minorHAnsi" w:hAnsi="Franklin Gothic Book" w:cstheme="minorBidi"/>
          <w:sz w:val="22"/>
          <w:szCs w:val="22"/>
        </w:rPr>
        <w:t xml:space="preserve"> </w:t>
      </w:r>
      <w:r w:rsidRPr="00EA575F">
        <w:rPr>
          <w:rFonts w:ascii="Franklin Gothic Book" w:eastAsiaTheme="minorHAnsi" w:hAnsi="Franklin Gothic Book" w:cstheme="minorBidi"/>
          <w:sz w:val="22"/>
          <w:szCs w:val="22"/>
        </w:rPr>
        <w:t xml:space="preserve">instructions. </w:t>
      </w:r>
    </w:p>
    <w:p w14:paraId="0ABB1E07" w14:textId="0EA75022" w:rsidR="00EA575F" w:rsidRPr="00EA575F" w:rsidRDefault="00EA575F" w:rsidP="00C22F47">
      <w:pPr>
        <w:pStyle w:val="NormalWeb"/>
        <w:spacing w:before="15" w:beforeAutospacing="0" w:after="0" w:afterAutospacing="0"/>
        <w:ind w:right="252"/>
        <w:textAlignment w:val="baseline"/>
        <w:rPr>
          <w:rFonts w:ascii="Franklin Gothic Book" w:eastAsiaTheme="minorHAnsi" w:hAnsi="Franklin Gothic Book" w:cstheme="minorBidi"/>
          <w:sz w:val="22"/>
          <w:szCs w:val="22"/>
        </w:rPr>
      </w:pPr>
      <w:r w:rsidRPr="00EA575F">
        <w:rPr>
          <w:rFonts w:ascii="Franklin Gothic Book" w:eastAsiaTheme="minorHAnsi" w:hAnsi="Franklin Gothic Book" w:cstheme="minorBidi"/>
          <w:sz w:val="22"/>
          <w:szCs w:val="22"/>
        </w:rPr>
        <w:t>Ability to communicate effectively orally and in writing. </w:t>
      </w:r>
    </w:p>
    <w:p w14:paraId="477BABDD" w14:textId="29CB6F66" w:rsidR="00EA575F" w:rsidRPr="00EA575F" w:rsidRDefault="00EA575F" w:rsidP="00C22F47">
      <w:pPr>
        <w:pStyle w:val="NormalWeb"/>
        <w:spacing w:before="15" w:beforeAutospacing="0" w:after="0" w:afterAutospacing="0"/>
        <w:ind w:right="252"/>
        <w:textAlignment w:val="baseline"/>
        <w:rPr>
          <w:rFonts w:ascii="Franklin Gothic Book" w:eastAsiaTheme="minorHAnsi" w:hAnsi="Franklin Gothic Book" w:cstheme="minorBidi"/>
          <w:sz w:val="22"/>
          <w:szCs w:val="22"/>
        </w:rPr>
      </w:pPr>
      <w:r w:rsidRPr="00EA575F">
        <w:rPr>
          <w:rFonts w:ascii="Franklin Gothic Book" w:eastAsiaTheme="minorHAnsi" w:hAnsi="Franklin Gothic Book" w:cstheme="minorBidi"/>
          <w:sz w:val="22"/>
          <w:szCs w:val="22"/>
        </w:rPr>
        <w:t xml:space="preserve">Ability to work independently, organize and prioritize work, respond to varied/changing work </w:t>
      </w:r>
      <w:r w:rsidRPr="00C22F47">
        <w:rPr>
          <w:rFonts w:ascii="Franklin Gothic Book" w:eastAsiaTheme="minorHAnsi" w:hAnsi="Franklin Gothic Book" w:cstheme="minorBidi"/>
          <w:sz w:val="22"/>
          <w:szCs w:val="22"/>
        </w:rPr>
        <w:t>demands, and</w:t>
      </w:r>
      <w:r w:rsidRPr="00EA575F">
        <w:rPr>
          <w:rFonts w:ascii="Franklin Gothic Book" w:eastAsiaTheme="minorHAnsi" w:hAnsi="Franklin Gothic Book" w:cstheme="minorBidi"/>
          <w:sz w:val="22"/>
          <w:szCs w:val="22"/>
        </w:rPr>
        <w:t xml:space="preserve"> make decisions as required.  </w:t>
      </w:r>
    </w:p>
    <w:p w14:paraId="6E7D1566" w14:textId="77777777" w:rsidR="00EA575F" w:rsidRPr="00EA575F" w:rsidRDefault="00EA575F" w:rsidP="00C22F47">
      <w:pPr>
        <w:pStyle w:val="NormalWeb"/>
        <w:spacing w:before="15" w:beforeAutospacing="0" w:after="0" w:afterAutospacing="0"/>
        <w:ind w:right="252"/>
        <w:textAlignment w:val="baseline"/>
        <w:rPr>
          <w:rFonts w:ascii="Franklin Gothic Book" w:eastAsiaTheme="minorHAnsi" w:hAnsi="Franklin Gothic Book" w:cstheme="minorBidi"/>
          <w:sz w:val="22"/>
          <w:szCs w:val="22"/>
        </w:rPr>
      </w:pPr>
      <w:r w:rsidRPr="00EA575F">
        <w:rPr>
          <w:rFonts w:ascii="Franklin Gothic Book" w:eastAsiaTheme="minorHAnsi" w:hAnsi="Franklin Gothic Book" w:cstheme="minorBidi"/>
          <w:sz w:val="22"/>
          <w:szCs w:val="22"/>
        </w:rPr>
        <w:t>Ability to sustain prolonged visual concentration.</w:t>
      </w:r>
    </w:p>
    <w:p w14:paraId="4FAADB45" w14:textId="77777777" w:rsidR="00EA575F" w:rsidRPr="00EA575F" w:rsidRDefault="00EA575F" w:rsidP="00C22F47">
      <w:pPr>
        <w:pStyle w:val="NormalWeb"/>
        <w:spacing w:before="15" w:beforeAutospacing="0" w:after="0" w:afterAutospacing="0"/>
        <w:ind w:right="252"/>
        <w:textAlignment w:val="baseline"/>
        <w:rPr>
          <w:rFonts w:ascii="Franklin Gothic Book" w:eastAsiaTheme="minorHAnsi" w:hAnsi="Franklin Gothic Book" w:cstheme="minorBidi"/>
          <w:sz w:val="22"/>
          <w:szCs w:val="22"/>
        </w:rPr>
      </w:pPr>
      <w:r w:rsidRPr="00EA575F">
        <w:rPr>
          <w:rFonts w:ascii="Franklin Gothic Book" w:eastAsiaTheme="minorHAnsi" w:hAnsi="Franklin Gothic Book" w:cstheme="minorBidi"/>
          <w:sz w:val="22"/>
          <w:szCs w:val="22"/>
        </w:rPr>
        <w:t>Ability to maintain and foster cooperative and courteous working relationships with the public, peers, and Library Director.</w:t>
      </w:r>
    </w:p>
    <w:p w14:paraId="7E63E311" w14:textId="77777777" w:rsidR="00FD3851" w:rsidRPr="00591683" w:rsidRDefault="00FD3851" w:rsidP="00255EE6">
      <w:pPr>
        <w:pStyle w:val="NoSpacing"/>
        <w:rPr>
          <w:sz w:val="22"/>
          <w:szCs w:val="22"/>
        </w:rPr>
      </w:pPr>
    </w:p>
    <w:p w14:paraId="590AF404" w14:textId="77777777" w:rsidR="00FD3851" w:rsidRPr="00591683" w:rsidRDefault="00FD3851" w:rsidP="00255EE6">
      <w:pPr>
        <w:pStyle w:val="NoSpacing"/>
        <w:rPr>
          <w:sz w:val="22"/>
          <w:szCs w:val="22"/>
        </w:rPr>
      </w:pPr>
      <w:r w:rsidRPr="00591683">
        <w:rPr>
          <w:sz w:val="22"/>
          <w:szCs w:val="22"/>
          <w:bdr w:val="single" w:sz="4" w:space="0" w:color="auto"/>
          <w:shd w:val="clear" w:color="auto" w:fill="D9D9D9" w:themeFill="background1" w:themeFillShade="D9"/>
        </w:rPr>
        <w:lastRenderedPageBreak/>
        <w:t>Physical Requirements</w:t>
      </w:r>
    </w:p>
    <w:p w14:paraId="14402C93" w14:textId="77777777" w:rsidR="00255EE6" w:rsidRPr="00591683" w:rsidRDefault="00255EE6" w:rsidP="00255EE6">
      <w:pPr>
        <w:pStyle w:val="NoSpacing"/>
        <w:rPr>
          <w:sz w:val="22"/>
          <w:szCs w:val="22"/>
        </w:rPr>
      </w:pPr>
    </w:p>
    <w:p w14:paraId="1B70FD2F" w14:textId="298674CE" w:rsidR="00C22F47" w:rsidRPr="00EA575F" w:rsidRDefault="00C22F47" w:rsidP="00C22F47">
      <w:pPr>
        <w:pStyle w:val="NormalWeb"/>
        <w:spacing w:before="15" w:beforeAutospacing="0" w:after="0" w:afterAutospacing="0"/>
        <w:ind w:right="252"/>
        <w:textAlignment w:val="baseline"/>
        <w:rPr>
          <w:rFonts w:ascii="Franklin Gothic Book" w:eastAsiaTheme="minorHAnsi" w:hAnsi="Franklin Gothic Book" w:cstheme="minorBidi"/>
          <w:sz w:val="22"/>
          <w:szCs w:val="22"/>
        </w:rPr>
      </w:pPr>
      <w:r w:rsidRPr="00EA575F">
        <w:rPr>
          <w:rFonts w:ascii="Franklin Gothic Book" w:eastAsiaTheme="minorHAnsi" w:hAnsi="Franklin Gothic Book" w:cstheme="minorBidi"/>
          <w:sz w:val="22"/>
          <w:szCs w:val="22"/>
        </w:rPr>
        <w:t xml:space="preserve">Ability to lift and carry 30 pounds and maneuver a </w:t>
      </w:r>
      <w:r w:rsidRPr="00C22F47">
        <w:rPr>
          <w:rFonts w:ascii="Franklin Gothic Book" w:eastAsiaTheme="minorHAnsi" w:hAnsi="Franklin Gothic Book" w:cstheme="minorBidi"/>
          <w:sz w:val="22"/>
          <w:szCs w:val="22"/>
        </w:rPr>
        <w:t>fully loaded</w:t>
      </w:r>
      <w:r w:rsidRPr="00EA575F">
        <w:rPr>
          <w:rFonts w:ascii="Franklin Gothic Book" w:eastAsiaTheme="minorHAnsi" w:hAnsi="Franklin Gothic Book" w:cstheme="minorBidi"/>
          <w:sz w:val="22"/>
          <w:szCs w:val="22"/>
        </w:rPr>
        <w:t xml:space="preserve"> book cart.</w:t>
      </w:r>
    </w:p>
    <w:p w14:paraId="3B6BAEB6" w14:textId="77777777" w:rsidR="00122288" w:rsidRPr="00591683" w:rsidRDefault="00122288" w:rsidP="00255EE6">
      <w:pPr>
        <w:pStyle w:val="NoSpacing"/>
        <w:rPr>
          <w:sz w:val="22"/>
          <w:szCs w:val="22"/>
        </w:rPr>
      </w:pPr>
    </w:p>
    <w:p w14:paraId="2D1A41BA" w14:textId="77777777" w:rsidR="00F169C8" w:rsidRPr="00591683" w:rsidRDefault="00F169C8" w:rsidP="00255EE6">
      <w:pPr>
        <w:pStyle w:val="NoSpacing"/>
        <w:rPr>
          <w:sz w:val="22"/>
          <w:szCs w:val="22"/>
          <w:bdr w:val="single" w:sz="4" w:space="0" w:color="auto"/>
          <w:shd w:val="clear" w:color="auto" w:fill="D9D9D9" w:themeFill="background1" w:themeFillShade="D9"/>
        </w:rPr>
      </w:pPr>
      <w:r w:rsidRPr="00591683">
        <w:rPr>
          <w:sz w:val="22"/>
          <w:szCs w:val="22"/>
          <w:bdr w:val="single" w:sz="4" w:space="0" w:color="auto"/>
          <w:shd w:val="clear" w:color="auto" w:fill="D9D9D9" w:themeFill="background1" w:themeFillShade="D9"/>
        </w:rPr>
        <w:t>Work Environment</w:t>
      </w:r>
    </w:p>
    <w:p w14:paraId="63584C98" w14:textId="77777777" w:rsidR="00F169C8" w:rsidRPr="00591683" w:rsidRDefault="00F169C8" w:rsidP="00255EE6">
      <w:pPr>
        <w:pStyle w:val="NoSpacing"/>
        <w:rPr>
          <w:sz w:val="22"/>
          <w:szCs w:val="22"/>
          <w:bdr w:val="single" w:sz="4" w:space="0" w:color="auto"/>
          <w:shd w:val="clear" w:color="auto" w:fill="D9D9D9" w:themeFill="background1" w:themeFillShade="D9"/>
        </w:rPr>
      </w:pPr>
    </w:p>
    <w:p w14:paraId="4D7F3CC2" w14:textId="7704D45E" w:rsidR="0054042F" w:rsidRPr="00591683" w:rsidRDefault="00122288" w:rsidP="00255EE6">
      <w:pPr>
        <w:pStyle w:val="NoSpacing"/>
        <w:rPr>
          <w:sz w:val="22"/>
          <w:szCs w:val="22"/>
        </w:rPr>
      </w:pPr>
      <w:r w:rsidRPr="00591683">
        <w:rPr>
          <w:sz w:val="22"/>
          <w:szCs w:val="22"/>
        </w:rPr>
        <w:t xml:space="preserve">Work is generally performed in </w:t>
      </w:r>
      <w:r w:rsidR="00C22F47">
        <w:rPr>
          <w:sz w:val="22"/>
          <w:szCs w:val="22"/>
        </w:rPr>
        <w:t>the library</w:t>
      </w:r>
      <w:r w:rsidR="001D2812" w:rsidRPr="00591683">
        <w:rPr>
          <w:sz w:val="22"/>
          <w:szCs w:val="22"/>
        </w:rPr>
        <w:t>.</w:t>
      </w:r>
      <w:r w:rsidR="00C22F47">
        <w:rPr>
          <w:sz w:val="22"/>
          <w:szCs w:val="22"/>
        </w:rPr>
        <w:t xml:space="preserve"> Occasional outdoor work may be required.</w:t>
      </w:r>
    </w:p>
    <w:p w14:paraId="254ABAA4" w14:textId="77777777" w:rsidR="00122288" w:rsidRPr="00591683" w:rsidRDefault="00122288" w:rsidP="00255EE6">
      <w:pPr>
        <w:pStyle w:val="NoSpacing"/>
        <w:rPr>
          <w:sz w:val="22"/>
          <w:szCs w:val="22"/>
        </w:rPr>
      </w:pPr>
    </w:p>
    <w:p w14:paraId="3EE6E917" w14:textId="77777777" w:rsidR="0054042F" w:rsidRPr="00591683" w:rsidRDefault="0054042F" w:rsidP="00255EE6">
      <w:pPr>
        <w:pStyle w:val="NoSpacing"/>
        <w:rPr>
          <w:sz w:val="22"/>
          <w:szCs w:val="22"/>
          <w:bdr w:val="single" w:sz="4" w:space="0" w:color="auto"/>
          <w:shd w:val="clear" w:color="auto" w:fill="C9C9C9" w:themeFill="accent3" w:themeFillTint="99"/>
        </w:rPr>
      </w:pPr>
      <w:r w:rsidRPr="00591683">
        <w:rPr>
          <w:sz w:val="22"/>
          <w:szCs w:val="22"/>
          <w:bdr w:val="single" w:sz="4" w:space="0" w:color="auto"/>
          <w:shd w:val="clear" w:color="auto" w:fill="C9C9C9" w:themeFill="accent3" w:themeFillTint="99"/>
        </w:rPr>
        <w:t>EOE / ADA Statement</w:t>
      </w:r>
    </w:p>
    <w:p w14:paraId="3B88E415" w14:textId="77777777" w:rsidR="0054042F" w:rsidRPr="00591683" w:rsidRDefault="0054042F" w:rsidP="00255EE6">
      <w:pPr>
        <w:pStyle w:val="NoSpacing"/>
        <w:rPr>
          <w:sz w:val="22"/>
          <w:szCs w:val="22"/>
          <w:bdr w:val="single" w:sz="4" w:space="0" w:color="auto"/>
          <w:shd w:val="clear" w:color="auto" w:fill="C9C9C9" w:themeFill="accent3" w:themeFillTint="99"/>
        </w:rPr>
      </w:pPr>
    </w:p>
    <w:p w14:paraId="0DA2D379" w14:textId="4E1A6411" w:rsidR="0054042F" w:rsidRPr="00591683" w:rsidRDefault="00C22F47" w:rsidP="0054042F">
      <w:pPr>
        <w:pStyle w:val="plain"/>
        <w:keepNext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Little Chute</w:t>
      </w:r>
      <w:r w:rsidR="0054042F" w:rsidRPr="00591683">
        <w:rPr>
          <w:rFonts w:ascii="Franklin Gothic Book" w:hAnsi="Franklin Gothic Book"/>
          <w:sz w:val="22"/>
          <w:szCs w:val="22"/>
        </w:rPr>
        <w:t xml:space="preserve"> is an Equal Opportunity Employer. In compliance with the Americans with Disabilities Act, </w:t>
      </w:r>
      <w:r>
        <w:rPr>
          <w:rFonts w:ascii="Franklin Gothic Book" w:hAnsi="Franklin Gothic Book"/>
          <w:sz w:val="22"/>
          <w:szCs w:val="22"/>
        </w:rPr>
        <w:t>Little C</w:t>
      </w:r>
      <w:r w:rsidR="004F43A5">
        <w:rPr>
          <w:rFonts w:ascii="Franklin Gothic Book" w:hAnsi="Franklin Gothic Book"/>
          <w:sz w:val="22"/>
          <w:szCs w:val="22"/>
        </w:rPr>
        <w:t>h</w:t>
      </w:r>
      <w:r>
        <w:rPr>
          <w:rFonts w:ascii="Franklin Gothic Book" w:hAnsi="Franklin Gothic Book"/>
          <w:sz w:val="22"/>
          <w:szCs w:val="22"/>
        </w:rPr>
        <w:t>ute</w:t>
      </w:r>
      <w:r w:rsidR="0054042F" w:rsidRPr="00591683">
        <w:rPr>
          <w:rFonts w:ascii="Franklin Gothic Book" w:hAnsi="Franklin Gothic Book"/>
          <w:sz w:val="22"/>
          <w:szCs w:val="22"/>
        </w:rPr>
        <w:t xml:space="preserve"> will provide reasonable accommodations to qualified individuals with disabilities and encourages both prospective and current employees to discuss potential accommodations with the employer.</w:t>
      </w:r>
    </w:p>
    <w:p w14:paraId="3A977444" w14:textId="77777777" w:rsidR="0054042F" w:rsidRDefault="0054042F" w:rsidP="00255EE6">
      <w:pPr>
        <w:pStyle w:val="NoSpacing"/>
      </w:pPr>
    </w:p>
    <w:sectPr w:rsidR="0054042F" w:rsidSect="00A647CE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1BB"/>
    <w:multiLevelType w:val="hybridMultilevel"/>
    <w:tmpl w:val="BDFC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1259F"/>
    <w:multiLevelType w:val="hybridMultilevel"/>
    <w:tmpl w:val="DEE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6248"/>
    <w:multiLevelType w:val="multilevel"/>
    <w:tmpl w:val="3A16B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31E4C"/>
    <w:multiLevelType w:val="multilevel"/>
    <w:tmpl w:val="275E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4258B6"/>
    <w:multiLevelType w:val="hybridMultilevel"/>
    <w:tmpl w:val="F8CA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85768"/>
    <w:multiLevelType w:val="multilevel"/>
    <w:tmpl w:val="13481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350220">
    <w:abstractNumId w:val="5"/>
    <w:lvlOverride w:ilvl="0">
      <w:lvl w:ilvl="0">
        <w:numFmt w:val="lowerLetter"/>
        <w:lvlText w:val="%1."/>
        <w:lvlJc w:val="left"/>
      </w:lvl>
    </w:lvlOverride>
  </w:num>
  <w:num w:numId="2" w16cid:durableId="584414626">
    <w:abstractNumId w:val="2"/>
    <w:lvlOverride w:ilvl="0">
      <w:lvl w:ilvl="0">
        <w:numFmt w:val="lowerLetter"/>
        <w:lvlText w:val="%1."/>
        <w:lvlJc w:val="left"/>
      </w:lvl>
    </w:lvlOverride>
  </w:num>
  <w:num w:numId="3" w16cid:durableId="1987123447">
    <w:abstractNumId w:val="3"/>
    <w:lvlOverride w:ilvl="0">
      <w:lvl w:ilvl="0">
        <w:numFmt w:val="lowerLetter"/>
        <w:lvlText w:val="%1."/>
        <w:lvlJc w:val="left"/>
      </w:lvl>
    </w:lvlOverride>
  </w:num>
  <w:num w:numId="4" w16cid:durableId="2045250559">
    <w:abstractNumId w:val="4"/>
  </w:num>
  <w:num w:numId="5" w16cid:durableId="2144348255">
    <w:abstractNumId w:val="0"/>
  </w:num>
  <w:num w:numId="6" w16cid:durableId="1621301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23"/>
    <w:rsid w:val="00091827"/>
    <w:rsid w:val="000A4E76"/>
    <w:rsid w:val="001146BB"/>
    <w:rsid w:val="00122288"/>
    <w:rsid w:val="00141817"/>
    <w:rsid w:val="00197ED3"/>
    <w:rsid w:val="001C12CE"/>
    <w:rsid w:val="001C184B"/>
    <w:rsid w:val="001D2812"/>
    <w:rsid w:val="00255EE6"/>
    <w:rsid w:val="00264259"/>
    <w:rsid w:val="00296C8F"/>
    <w:rsid w:val="002B54C1"/>
    <w:rsid w:val="003A5B6A"/>
    <w:rsid w:val="003D2855"/>
    <w:rsid w:val="003E1501"/>
    <w:rsid w:val="00461145"/>
    <w:rsid w:val="00462AE4"/>
    <w:rsid w:val="004C7465"/>
    <w:rsid w:val="004F43A5"/>
    <w:rsid w:val="005325D7"/>
    <w:rsid w:val="0054042F"/>
    <w:rsid w:val="00542CB9"/>
    <w:rsid w:val="00591683"/>
    <w:rsid w:val="005B20CF"/>
    <w:rsid w:val="0060750F"/>
    <w:rsid w:val="0061063E"/>
    <w:rsid w:val="00672935"/>
    <w:rsid w:val="00723223"/>
    <w:rsid w:val="007317C7"/>
    <w:rsid w:val="00740B56"/>
    <w:rsid w:val="00742EA6"/>
    <w:rsid w:val="007852AE"/>
    <w:rsid w:val="008034CA"/>
    <w:rsid w:val="00894AE2"/>
    <w:rsid w:val="008E1FAE"/>
    <w:rsid w:val="00904629"/>
    <w:rsid w:val="00926610"/>
    <w:rsid w:val="009700F7"/>
    <w:rsid w:val="009C1B64"/>
    <w:rsid w:val="009C39C3"/>
    <w:rsid w:val="009E7DD3"/>
    <w:rsid w:val="00A647CE"/>
    <w:rsid w:val="00AA0146"/>
    <w:rsid w:val="00B417BC"/>
    <w:rsid w:val="00B46728"/>
    <w:rsid w:val="00BB61BC"/>
    <w:rsid w:val="00BC2622"/>
    <w:rsid w:val="00C22F47"/>
    <w:rsid w:val="00CE7907"/>
    <w:rsid w:val="00CF5198"/>
    <w:rsid w:val="00D16BCF"/>
    <w:rsid w:val="00D3346A"/>
    <w:rsid w:val="00D84E11"/>
    <w:rsid w:val="00DC218B"/>
    <w:rsid w:val="00DE666D"/>
    <w:rsid w:val="00E5337C"/>
    <w:rsid w:val="00E867D4"/>
    <w:rsid w:val="00EA575F"/>
    <w:rsid w:val="00EF45D4"/>
    <w:rsid w:val="00F069A0"/>
    <w:rsid w:val="00F169C8"/>
    <w:rsid w:val="00F45F98"/>
    <w:rsid w:val="00F57AD7"/>
    <w:rsid w:val="00FA4311"/>
    <w:rsid w:val="00FB17A7"/>
    <w:rsid w:val="00FD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DB19"/>
  <w15:chartTrackingRefBased/>
  <w15:docId w15:val="{F7A2AB60-AD84-4551-846F-4E76CF31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5EE6"/>
    <w:pPr>
      <w:spacing w:after="0" w:line="240" w:lineRule="auto"/>
    </w:pPr>
  </w:style>
  <w:style w:type="paragraph" w:customStyle="1" w:styleId="plain">
    <w:name w:val="plain"/>
    <w:basedOn w:val="Normal"/>
    <w:rsid w:val="0054042F"/>
    <w:pPr>
      <w:keepLines/>
      <w:overflowPunct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4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Cottingham &amp; Butler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BARBER</dc:creator>
  <cp:keywords/>
  <dc:description/>
  <cp:lastModifiedBy>Megan Kloeckner</cp:lastModifiedBy>
  <cp:revision>24</cp:revision>
  <dcterms:created xsi:type="dcterms:W3CDTF">2025-01-16T18:11:00Z</dcterms:created>
  <dcterms:modified xsi:type="dcterms:W3CDTF">2025-02-19T18:10:00Z</dcterms:modified>
</cp:coreProperties>
</file>